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SQL a NoSQL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24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42322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4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4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D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Construye soluciones integrales trabajando en forma colaborativa y  propositiva en equipos interdisciplinarios, en forma presencial o utilizando plataformas virtuales.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 y construye modelos de bases de datos NoSQL identificando estructura de datos, ventajas, desventajas y aplicación según los requisitos de las soluciones de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pp9vy3tcshp6" w:id="7"/>
      <w:bookmarkEnd w:id="7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proyecto se enfoca en la </w:t>
      </w:r>
      <w:r w:rsidDel="00000000" w:rsidR="00000000" w:rsidRPr="00000000">
        <w:rPr>
          <w:b w:val="1"/>
          <w:bCs w:val="1"/>
          <w:rtl w:val="0"/>
        </w:rPr>
        <w:t xml:space="preserve">modernización y migración de arquitecturas de datos</w:t>
      </w:r>
      <w:r w:rsidDel="00000000" w:rsidR="00000000" w:rsidRPr="00000000">
        <w:rPr>
          <w:rtl w:val="0"/>
        </w:rPr>
        <w:t xml:space="preserve">, llevando un diseño relacional existente a un entorno NoSQL. El objetivo principal es que los estudiantes comprendan los patrones de diseño y las ventajas estratégicas de las bases de datos no relacionales, aprendiendo a identificar cuándo y cómo desacoplarse del modelo relacional estricto para ganar flexibilidad y escalabilidad.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primera fase del proyecto es analítica. Los estudiantes deberán tomar como punto de partida un </w:t>
      </w:r>
      <w:r w:rsidDel="00000000" w:rsidR="00000000" w:rsidRPr="00000000">
        <w:rPr>
          <w:b w:val="1"/>
          <w:bCs w:val="1"/>
          <w:rtl w:val="0"/>
        </w:rPr>
        <w:t xml:space="preserve">esquema SQL normalizado</w:t>
      </w:r>
      <w:r w:rsidDel="00000000" w:rsidR="00000000" w:rsidRPr="00000000">
        <w:rPr>
          <w:rtl w:val="0"/>
        </w:rPr>
        <w:t xml:space="preserve"> (Proyecto 1) y analizar sus patrones de consulta y puntos de fricción. Basado en este análisis, deberán desarrollar una Base de datos NoSQL en MongoDB.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 desafío central será el </w:t>
      </w:r>
      <w:r w:rsidDel="00000000" w:rsidR="00000000" w:rsidRPr="00000000">
        <w:rPr>
          <w:b w:val="1"/>
          <w:bCs w:val="1"/>
          <w:rtl w:val="0"/>
        </w:rPr>
        <w:t xml:space="preserve">rediseño del modelo de datos</w:t>
      </w:r>
      <w:r w:rsidDel="00000000" w:rsidR="00000000" w:rsidRPr="00000000">
        <w:rPr>
          <w:rtl w:val="0"/>
        </w:rPr>
        <w:t xml:space="preserve">. Esto implicará un cambio de paradigma, abandonando la normalización estricta para aplicar estratégicamente la </w:t>
      </w:r>
      <w:r w:rsidDel="00000000" w:rsidR="00000000" w:rsidRPr="00000000">
        <w:rPr>
          <w:b w:val="1"/>
          <w:bCs w:val="1"/>
          <w:rtl w:val="0"/>
        </w:rPr>
        <w:t xml:space="preserve">desnormalización</w:t>
      </w:r>
      <w:r w:rsidDel="00000000" w:rsidR="00000000" w:rsidRPr="00000000">
        <w:rPr>
          <w:rtl w:val="0"/>
        </w:rPr>
        <w:t xml:space="preserve">. Los estudiantes deberán decidir qué datos anidar, cuáles referenciar y cómo estructurar los documentos o agregados para optimizar las consultas de lectura más frecuentes, eliminando la necesidad de JOINS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culminará con la implementación de este nuevo esquema en la base de datos NoSQL elegida. Los estudiantes deberán migrar los datos desde la fuente SQL y, fundamentalmente, </w:t>
      </w:r>
      <w:r w:rsidDel="00000000" w:rsidR="00000000" w:rsidRPr="00000000">
        <w:rPr>
          <w:b w:val="1"/>
          <w:bCs w:val="1"/>
          <w:rtl w:val="0"/>
        </w:rPr>
        <w:t xml:space="preserve">reescribir las consultas avanzadas y la lógica de negocio</w:t>
      </w:r>
      <w:r w:rsidDel="00000000" w:rsidR="00000000" w:rsidRPr="00000000">
        <w:rPr>
          <w:rtl w:val="0"/>
        </w:rPr>
        <w:t xml:space="preserve"> (anteriormente encapsuladas en procedimientos SQL) utilizando el lenguaje de consulta nativo de la plataforma NoSQL. El éxito se medirá por la eficiencia, la simplicidad de consulta y la escalabilidad del nuevo modelo no relacional.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Aquí se describe el problema real o ficticio que los estudiantes deberán abordar a través 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="276" w:lineRule="auto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del proyecto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Establece los límites del proyecto para que los estudiantes sepan hasta dónde deben llegar. Esto incluye las funcionalidades esenciales que deben desarrollarse, como también las que son opcionales o recomendadas.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  <w:r w:rsidDel="00000000" w:rsidR="00000000" w:rsidRPr="00000000">
        <w:rPr>
          <w:rtl w:val="0"/>
        </w:rPr>
        <w:t xml:space="preserve">: La aplicación debe permitir el encendido y apagado de al menos tres dispositivos distintos en tiempo real, a través de una conexión Wi-Fi.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Integrar sensores que permitan el control automático de dispositivos según las condiciones del entorno (por ejemplo, encender luces según la cantidad de luz natural).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Los estudiantes podrán utilizar el lenguaje de programación Python para la parte de limpieza y carga de los datos. Además, se espera que usen JavaScript para el diseño, creación y manipulación de los datos en la base de datos en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3.3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 proyecto de desarrollo, suelen incluirse elementos como prototipos funcionales, código fuente, pruebas y manuales de usuario.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 proyecto de documentación o investigación, suelen incluirse informes técnicos, estados del arte, propuestas metodológicas y presentaciones de resultados.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Estas tablas sirven como referencia y guía de ejemplos; cada tutor podrá modificarlas, ampliar o eliminar elementos según los objetivos y alcances del proyecto.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proyectos de desarrollo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Tener en su instancia de su DBMS  (instalación local o docker) favorito con todos los datos cargados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Manuales de usuario, guía de instalación, ER  y descripciones de todo el proceso..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completo del proyecto, con una estructura clara y comentada, que refleja las buenas prácticas de programación y uso de control de versiones.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Mockups/Diseños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ERs que utilizaron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Demostrativo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video que muestra el funcionamiento del sistema o prototipo, acompañado de una explicación de las características clave.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que explica cómo usar el sistema desarrollado, incluyendo capturas de pantalla, pasos detallados y resolución de problemas comunes.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o funcionamiento del sistema, que permite comprender el recorrido de los datos o acciones dentro del proyecto.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12"/>
      <w:bookmarkEnd w:id="12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metodología describe el proceso que los estudiantes deben seguir para llevar a cabo el proyecto. En esta sección se ofrecen ejemplos de enfoques y fases de trabajo que pueden adaptarse según el tipo de proyecto (desarrollo o documentación), el curso y las competencias que se desean reforzar. La idea es que los estudiantes comprendan no solo qué deben entregar, sino también cómo llegar a ese resultado. El tutor podrá seleccionar, combinar o ajustar las fases y actividades de acuerdo con los recursos disponibles y los objetivos del curso.</w:t>
      </w:r>
    </w:p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Proyecto de Desarrollo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</w:t>
      </w:r>
      <w:r w:rsidDel="00000000" w:rsidR="00000000" w:rsidRPr="00000000">
        <w:rPr>
          <w:rtl w:val="0"/>
        </w:rPr>
        <w:t xml:space="preserve">: Los estudiantes deben realizar una investigación sobre DBMS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</w:t>
      </w:r>
      <w:r w:rsidDel="00000000" w:rsidR="00000000" w:rsidRPr="00000000">
        <w:rPr>
          <w:rtl w:val="0"/>
        </w:rPr>
        <w:t xml:space="preserve">: Crear un ER que les ayude a normalizar su proyecto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: Los estudiantes deberán implementar su solución en fases, asegurándose de cumplir con los requerimientos técnicos descritos.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ajustes</w:t>
      </w:r>
      <w:r w:rsidDel="00000000" w:rsidR="00000000" w:rsidRPr="00000000">
        <w:rPr>
          <w:rtl w:val="0"/>
        </w:rPr>
        <w:t xml:space="preserve">: Se realizarán pruebas para verificar que la aplicación funciona correctamente en diferentes condiciones. Se documentan las pruebas y sus resultados..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rPr/>
      </w:pPr>
      <w:bookmarkStart w:colFirst="0" w:colLast="0" w:name="_9bwwonvolhm" w:id="13"/>
      <w:bookmarkEnd w:id="13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Software: Postgres, MySQL, DBeaver, MongoDB Compass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Plataformas: UEDI, GitHub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Lecturas recomendadas: documentación oficial.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4"/>
      <w:bookmarkEnd w:id="14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En proyectos grupales: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Trabajo en equipo: roles definidos.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Comunicación: reportes de avance y presentaciones.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Resolución de conflictos: negociación y consenso.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5"/>
      <w:bookmarkEnd w:id="15"/>
      <w:r w:rsidDel="00000000" w:rsidR="00000000" w:rsidRPr="00000000">
        <w:rPr>
          <w:rtl w:val="0"/>
        </w:rPr>
        <w:t xml:space="preserve">8. Cronograma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280" w:line="276" w:lineRule="auto"/>
        <w:rPr>
          <w:color w:val="cccccc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rdcrjn" w:id="16"/>
      <w:bookmarkEnd w:id="16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curso de área Software – Introducción a la Programación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ciclos y estructuras (Vectores)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utiliza de forma correcta ciclos y estructuras de datos (vectores) para resolver los problemas planteados, optimizando la lógica y garantizando resultados coherentes.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uso de ciclos y estructuras es inadecuado, genera errores de ejecución o no resuelve los problemas correctamente, evidenciando un manejo insuficiente de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8 - 5/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4 - 0/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Personajes (CRUD con validaciones)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crear, leer, actualizar y eliminar personajes de manera completa, aplicando validaciones que impiden datos duplicados o inconsistentes. Todas las operaciones se ejecutan sin errores y mantienen la integridad de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fallos en las operaciones de CRUD, carece de validaciones básicas o permite el ingreso de datos inválidos, generando inconsistencias en la información de los personajes.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30 - 18/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rúbrica completa: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Sistemas – Sistemas Organizacionales y Gerenciales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cumple con la creación de todas las tablas, relaciones y restricciones sin errores,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 o diseño, impide la ejecución o no cumple con la creación de todas las tablas y relaciones.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Rubrica Sistemas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Computación – Organización Computacional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87.77587890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57.6725955935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866.28039319769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de bases de datos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9uj0nyj1fr1I8yLGJPkoXrCCkuqQrnW0vLqvN8wVVvA/edit?usp=sharing" TargetMode="External"/><Relationship Id="rId10" Type="http://schemas.openxmlformats.org/officeDocument/2006/relationships/footer" Target="footer2.xml"/><Relationship Id="rId13" Type="http://schemas.openxmlformats.org/officeDocument/2006/relationships/hyperlink" Target="https://docs.google.com/spreadsheets/d/19uj0nyj1fr1I8yLGJPkoXrCCkuqQrnW0vLqvN8wVVvA/edit?gid=0#gid=0" TargetMode="External"/><Relationship Id="rId12" Type="http://schemas.openxmlformats.org/officeDocument/2006/relationships/hyperlink" Target="https://docs.google.com/spreadsheets/d/1z5j0dWyG7JXzn6NtChI-j0Nz85HA-uqB2E_k1x2h7q8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