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f1c232"/>
          <w:sz w:val="94"/>
          <w:szCs w:val="94"/>
        </w:rPr>
      </w:pPr>
      <w:bookmarkStart w:colFirst="0" w:colLast="0" w:name="_heading=h.912b6c62leuw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Tarea #3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45636" cy="104314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94800" y="3724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45636" cy="104314"/>
                <wp:effectExtent b="0" l="0" r="0" t="0"/>
                <wp:docPr id="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5636" cy="10431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Ponderación: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2.5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pts</w:t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hrs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Organización de Lenguajes y Compiladores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Diego Andrés Dubón Samayoa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numPr>
          <w:ilvl w:val="0"/>
          <w:numId w:val="5"/>
        </w:numPr>
        <w:ind w:left="720" w:hanging="360"/>
        <w:rPr/>
      </w:pPr>
      <w:bookmarkStart w:colFirst="0" w:colLast="0" w:name="_heading=h.xx4q9sh4ton6" w:id="1"/>
      <w:bookmarkEnd w:id="1"/>
      <w:r w:rsidDel="00000000" w:rsidR="00000000" w:rsidRPr="00000000">
        <w:rPr>
          <w:rtl w:val="0"/>
        </w:rPr>
        <w:t xml:space="preserve">Marco Formativo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heading=h.xpjr4w4r4s2u" w:id="2"/>
      <w:bookmarkEnd w:id="2"/>
      <w:r w:rsidDel="00000000" w:rsidR="00000000" w:rsidRPr="00000000">
        <w:rPr>
          <w:rtl w:val="0"/>
        </w:rPr>
        <w:t xml:space="preserve">1.1 Valores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Indique un valor y cómo se aplica en el laboratorio.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orden es esencial en la generación de código intermedio, ya que las instrucciones, temporales, etiquetas y estructuras de control deben organizarse de manera lógica y coherente para garantizar una correcta traducción y facilitar las etapas posteriores de optimización y generación de código.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pBdr>
          <w:bottom w:color="000000" w:space="0" w:sz="0" w:val="none"/>
        </w:pBdr>
        <w:spacing w:after="0" w:before="0" w:lineRule="auto"/>
        <w:rPr>
          <w:rFonts w:ascii="Proxima Nova" w:cs="Proxima Nova" w:eastAsia="Proxima Nova" w:hAnsi="Proxima Nova"/>
          <w:b w:val="0"/>
          <w:bCs w:val="0"/>
          <w:color w:val="bf9000"/>
          <w:sz w:val="28"/>
          <w:szCs w:val="28"/>
        </w:rPr>
      </w:pPr>
      <w:bookmarkStart w:colFirst="0" w:colLast="0" w:name="_heading=h.mynryex6keq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ind w:left="0" w:firstLine="0"/>
        <w:rPr/>
      </w:pPr>
      <w:bookmarkStart w:colFirst="0" w:colLast="0" w:name="_heading=h.eyhwbbtoikee" w:id="4"/>
      <w:bookmarkEnd w:id="4"/>
      <w:r w:rsidDel="00000000" w:rsidR="00000000" w:rsidRPr="00000000">
        <w:rPr>
          <w:rtl w:val="0"/>
        </w:rPr>
        <w:t xml:space="preserve">1.2. Competencia(s)</w:t>
      </w:r>
    </w:p>
    <w:p w:rsidR="00000000" w:rsidDel="00000000" w:rsidP="00000000" w:rsidRDefault="00000000" w:rsidRPr="00000000" w14:paraId="0000001E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 motivaciones y estructura esencial de un compilador mediante un repaso práctico de análisis sintáctico para establecer las bases teóricas del curso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Específica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Analiza estructuras de lenguaje mediante la aplicación de reglas formales para la generación de gramáticas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Específica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Analiza la semántica de un lenguaje de programación mediante la validación de tipos, alcance y estructuras de control para determinar la corrección de expresiones y sentencias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Específica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Evalúa la representacion semantica de funciones y objetos mediante el análisis de alcance, tipos y tabla de símbolos para determinar su correcta representación en intérpretes y compiladores</w:t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ind w:left="0" w:firstLine="0"/>
        <w:rPr/>
      </w:pPr>
      <w:bookmarkStart w:colFirst="0" w:colLast="0" w:name="_heading=h.cdtq0ra56l6n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ind w:left="0" w:firstLine="0"/>
        <w:rPr/>
      </w:pPr>
      <w:bookmarkStart w:colFirst="0" w:colLast="0" w:name="_heading=h.dpmdnxu1qpjr" w:id="6"/>
      <w:bookmarkEnd w:id="6"/>
      <w:r w:rsidDel="00000000" w:rsidR="00000000" w:rsidRPr="00000000">
        <w:rPr>
          <w:rtl w:val="0"/>
        </w:rPr>
        <w:t xml:space="preserve">1.3 Objetivo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Aplicar técnicas de traducción dirigida por la sintaxis para transformar estructuras de alto nivel en representaciones intermedias utilizando temporales, etiquetas y control de flujo, fortaleciendo las competencias relacionadas con el diseño interno de compiladores y la generación de código intermedio.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5"/>
        </w:numPr>
        <w:ind w:left="720" w:hanging="360"/>
        <w:rPr/>
      </w:pPr>
      <w:bookmarkStart w:colFirst="0" w:colLast="0" w:name="_heading=h.f8bc2zickmpx" w:id="7"/>
      <w:bookmarkEnd w:id="7"/>
      <w:r w:rsidDel="00000000" w:rsidR="00000000" w:rsidRPr="00000000">
        <w:rPr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lineRule="auto"/>
        <w:ind w:left="72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Aho, A. V., Lam, M. S., Sethi, R., &amp; Ullman, J. D. (2008). Compiladores: Principios, técnicas y herramientas (2.ª ed.). Pearson Educación.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before="0" w:lineRule="auto"/>
        <w:ind w:left="720" w:hanging="360"/>
        <w:jc w:val="left"/>
        <w:rPr>
          <w:rFonts w:ascii="Proxima Nova" w:cs="Proxima Nova" w:eastAsia="Proxima Nova" w:hAnsi="Proxima Nova"/>
        </w:rPr>
      </w:pPr>
      <w:hyperlink r:id="rId8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Referencia completa del lenguaje de Código de Tres Direcciones implementado en el playground educativo.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numPr>
          <w:ilvl w:val="0"/>
          <w:numId w:val="5"/>
        </w:numPr>
        <w:ind w:left="720" w:hanging="360"/>
        <w:rPr/>
      </w:pPr>
      <w:bookmarkStart w:colFirst="0" w:colLast="0" w:name="_heading=h.inxdagnnfefc" w:id="8"/>
      <w:bookmarkEnd w:id="8"/>
      <w:r w:rsidDel="00000000" w:rsidR="00000000" w:rsidRPr="00000000">
        <w:rPr>
          <w:rtl w:val="0"/>
        </w:rPr>
        <w:t xml:space="preserve">Actividad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Diseño e Implementación de una nueva estructura de control 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  <w:t xml:space="preserve">Para esta tarea, el estudiante deberá diseñar e implementar un esquema de traducción dirigida por la sintaxis para una nueva estructura de control condicional denominada </w:t>
      </w:r>
      <w:r w:rsidDel="00000000" w:rsidR="00000000" w:rsidRPr="00000000">
        <w:rPr>
          <w:b w:val="1"/>
          <w:bCs w:val="1"/>
          <w:rtl w:val="0"/>
        </w:rPr>
        <w:t xml:space="preserve">IFANY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ind w:left="2160" w:firstLine="0"/>
        <w:jc w:val="left"/>
        <w:rPr>
          <w:rFonts w:ascii="Roboto Mono SemiBold" w:cs="Roboto Mono SemiBold" w:eastAsia="Roboto Mono SemiBold" w:hAnsi="Roboto Mono SemiBold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rtl w:val="0"/>
        </w:rPr>
        <w:t xml:space="preserve">IFANY cond1, cond2, cond3, ... THEN {</w:t>
      </w:r>
    </w:p>
    <w:p w:rsidR="00000000" w:rsidDel="00000000" w:rsidP="00000000" w:rsidRDefault="00000000" w:rsidRPr="00000000" w14:paraId="00000037">
      <w:pPr>
        <w:ind w:left="2160" w:firstLine="0"/>
        <w:jc w:val="left"/>
        <w:rPr>
          <w:rFonts w:ascii="Roboto Mono SemiBold" w:cs="Roboto Mono SemiBold" w:eastAsia="Roboto Mono SemiBold" w:hAnsi="Roboto Mono SemiBold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rtl w:val="0"/>
        </w:rPr>
        <w:t xml:space="preserve">  // sentencias</w:t>
      </w:r>
    </w:p>
    <w:p w:rsidR="00000000" w:rsidDel="00000000" w:rsidP="00000000" w:rsidRDefault="00000000" w:rsidRPr="00000000" w14:paraId="00000038">
      <w:pPr>
        <w:ind w:left="2160" w:firstLine="0"/>
        <w:jc w:val="left"/>
        <w:rPr>
          <w:rFonts w:ascii="Roboto Mono SemiBold" w:cs="Roboto Mono SemiBold" w:eastAsia="Roboto Mono SemiBold" w:hAnsi="Roboto Mono SemiBold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rtl w:val="0"/>
        </w:rPr>
        <w:t xml:space="preserve">}</w:t>
      </w:r>
    </w:p>
    <w:p w:rsidR="00000000" w:rsidDel="00000000" w:rsidP="00000000" w:rsidRDefault="00000000" w:rsidRPr="00000000" w14:paraId="0000003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Semántica de Ejecución: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 xml:space="preserve">La estructura IFANY recibe una lista separada por comas de expresiones booleanas (condiciones). Su comportamiento es el siguiente: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Si al menos una de las condiciones en la lista se evalúa como verdadera, el flujo del programa debe ingresar inmediatamente al bloque y ejecutar las sentencias dentro de las </w:t>
      </w:r>
      <w:r w:rsidDel="00000000" w:rsidR="00000000" w:rsidRPr="00000000">
        <w:rPr>
          <w:b w:val="1"/>
          <w:bCs w:val="1"/>
          <w:rtl w:val="0"/>
        </w:rPr>
        <w:t xml:space="preserve">{}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 todas las condiciones se evalúan como falsas, el bloque de sentencias se omite y la ejecución continúa con la siguiente instrucción después del bloque.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 requiere implementar evaluación en cortocircuito. Si cond1 es verdadera, no es necesario evaluar cond2, cond3, etc.; el flujo debe saltar directamente al bloque de sentencias.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Esquema de traducción y atributos sintetizados: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 xml:space="preserve">Para el correcto manejo del flujo de control, parta del supuesto de que la producción asociada a las expresiones booleanas (cond) ya sintetiza los siguientes atributos para gestionar las etiquetas de salto: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cond.EV (Etiquetas Verdaderas): Almacena la lista de etiquetas a las que el flujo debe saltar si la condición evaluada resulta verdadera.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cond.EF (Etiquetas Falsas): Almacena la lista de etiquetas a las que el flujo debe saltar si la condición resulta falsa.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Entregables: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Propuesta Genérica de Código de 3 Direcciones:</w:t>
      </w:r>
      <w:r w:rsidDel="00000000" w:rsidR="00000000" w:rsidRPr="00000000">
        <w:rPr>
          <w:rtl w:val="0"/>
        </w:rPr>
        <w:t xml:space="preserve"> Elaborar una plantilla conceptual que muestre de forma general cómo deben estar ordenadas las evaluaciones, las etiquetas de salto verdadero/falso y el bloque de sentencias para lograr el comportamiento de </w:t>
      </w:r>
      <w:r w:rsidDel="00000000" w:rsidR="00000000" w:rsidRPr="00000000">
        <w:rPr>
          <w:b w:val="1"/>
          <w:bCs w:val="1"/>
          <w:rtl w:val="0"/>
        </w:rPr>
        <w:t xml:space="preserve">IFANY </w:t>
      </w:r>
      <w:r w:rsidDel="00000000" w:rsidR="00000000" w:rsidRPr="00000000">
        <w:rPr>
          <w:rtl w:val="0"/>
        </w:rPr>
        <w:t xml:space="preserve">con cortocircuito.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Generación de C3D:</w:t>
      </w:r>
      <w:r w:rsidDel="00000000" w:rsidR="00000000" w:rsidRPr="00000000">
        <w:rPr>
          <w:rtl w:val="0"/>
        </w:rPr>
        <w:t xml:space="preserve"> Aplicar su propuesta para generar manualmente el Código de Tres Direcciones equivalente al siguiente fragmento de código: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2880" w:firstLine="0"/>
        <w:rPr>
          <w:rFonts w:ascii="Roboto Mono SemiBold" w:cs="Roboto Mono SemiBold" w:eastAsia="Roboto Mono SemiBold" w:hAnsi="Roboto Mono SemiBold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rtl w:val="0"/>
        </w:rPr>
        <w:t xml:space="preserve">x = 3</w:t>
      </w:r>
    </w:p>
    <w:p w:rsidR="00000000" w:rsidDel="00000000" w:rsidP="00000000" w:rsidRDefault="00000000" w:rsidRPr="00000000" w14:paraId="00000046">
      <w:pPr>
        <w:ind w:left="2880" w:firstLine="0"/>
        <w:rPr>
          <w:rFonts w:ascii="Roboto Mono SemiBold" w:cs="Roboto Mono SemiBold" w:eastAsia="Roboto Mono SemiBold" w:hAnsi="Roboto Mono SemiBold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rtl w:val="0"/>
        </w:rPr>
        <w:t xml:space="preserve">IFANY x &lt; 5, x &lt; 7, x &lt; 9 THEN {</w:t>
      </w:r>
    </w:p>
    <w:p w:rsidR="00000000" w:rsidDel="00000000" w:rsidP="00000000" w:rsidRDefault="00000000" w:rsidRPr="00000000" w14:paraId="00000047">
      <w:pPr>
        <w:ind w:left="2880" w:firstLine="0"/>
        <w:rPr>
          <w:rFonts w:ascii="Roboto Mono SemiBold" w:cs="Roboto Mono SemiBold" w:eastAsia="Roboto Mono SemiBold" w:hAnsi="Roboto Mono SemiBold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rtl w:val="0"/>
        </w:rPr>
        <w:t xml:space="preserve">    print 1</w:t>
      </w:r>
    </w:p>
    <w:p w:rsidR="00000000" w:rsidDel="00000000" w:rsidP="00000000" w:rsidRDefault="00000000" w:rsidRPr="00000000" w14:paraId="00000048">
      <w:pPr>
        <w:ind w:left="2880" w:firstLine="0"/>
        <w:rPr>
          <w:rFonts w:ascii="Roboto Mono SemiBold" w:cs="Roboto Mono SemiBold" w:eastAsia="Roboto Mono SemiBold" w:hAnsi="Roboto Mono SemiBold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rtl w:val="0"/>
        </w:rPr>
        <w:t xml:space="preserve">}</w:t>
      </w:r>
    </w:p>
    <w:p w:rsidR="00000000" w:rsidDel="00000000" w:rsidP="00000000" w:rsidRDefault="00000000" w:rsidRPr="00000000" w14:paraId="00000049">
      <w:pPr>
        <w:ind w:left="2880" w:firstLine="0"/>
        <w:rPr>
          <w:rFonts w:ascii="Roboto Mono SemiBold" w:cs="Roboto Mono SemiBold" w:eastAsia="Roboto Mono SemiBold" w:hAnsi="Roboto Mono SemiBold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rtl w:val="0"/>
        </w:rPr>
        <w:t xml:space="preserve">print 0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Pruebas de Validación:</w:t>
      </w:r>
      <w:r w:rsidDel="00000000" w:rsidR="00000000" w:rsidRPr="00000000">
        <w:rPr>
          <w:rtl w:val="0"/>
        </w:rPr>
        <w:t xml:space="preserve"> Validar el C3D generado en el paso anterior utilizando el C3D Playground. Deberán comprobar el cortocircuito lógico ejecutando el código sucesivamente con los siguientes valores para x: x = 3, x = 6 x =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Obligatorio:</w:t>
      </w:r>
      <w:r w:rsidDel="00000000" w:rsidR="00000000" w:rsidRPr="00000000">
        <w:rPr>
          <w:rtl w:val="0"/>
        </w:rPr>
        <w:t xml:space="preserve"> Incluir capturas de pantalla de la salida generada en el C3D Playground para cada una de estas tres corridas.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numPr>
          <w:ilvl w:val="0"/>
          <w:numId w:val="5"/>
        </w:numPr>
        <w:ind w:left="720" w:hanging="360"/>
        <w:rPr/>
      </w:pPr>
      <w:bookmarkStart w:colFirst="0" w:colLast="0" w:name="_heading=h.n91xgt1l1xd5" w:id="9"/>
      <w:bookmarkEnd w:id="9"/>
      <w:r w:rsidDel="00000000" w:rsidR="00000000" w:rsidRPr="00000000">
        <w:rPr>
          <w:rtl w:val="0"/>
        </w:rPr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Número de Semana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16/09/2026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de 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23/09/2026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numPr>
          <w:ilvl w:val="0"/>
          <w:numId w:val="5"/>
        </w:numPr>
        <w:ind w:left="720" w:hanging="360"/>
        <w:rPr/>
      </w:pPr>
      <w:bookmarkStart w:colFirst="0" w:colLast="0" w:name="_heading=h.e2p6h7bfxh6n" w:id="10"/>
      <w:bookmarkEnd w:id="10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ind w:left="0" w:firstLine="0"/>
        <w:rPr/>
      </w:pPr>
      <w:bookmarkStart w:colFirst="0" w:colLast="0" w:name="_heading=h.33mpzcfmhjak" w:id="11"/>
      <w:bookmarkEnd w:id="11"/>
      <w:r w:rsidDel="00000000" w:rsidR="00000000" w:rsidRPr="00000000">
        <w:rPr>
          <w:rtl w:val="0"/>
        </w:rPr>
        <w:t xml:space="preserve">5.1. Requisitos para optar a Calificación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Documento en formato PDF o 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Portada con: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nombre del curso,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nombre del estudiante,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carnet,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fecha de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Desarrollo completo de los 3 ejercicios.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Código de tres direcciones correctamente estructurado.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ind w:left="0" w:firstLine="0"/>
        <w:rPr/>
      </w:pPr>
      <w:bookmarkStart w:colFirst="0" w:colLast="0" w:name="_heading=h.fldivlnzxtkt" w:id="12"/>
      <w:bookmarkEnd w:id="12"/>
      <w:r w:rsidDel="00000000" w:rsidR="00000000" w:rsidRPr="00000000">
        <w:rPr>
          <w:rtl w:val="0"/>
        </w:rPr>
        <w:t xml:space="preserve">5.2 Detalle de la Calificación </w:t>
      </w:r>
    </w:p>
    <w:p w:rsidR="00000000" w:rsidDel="00000000" w:rsidP="00000000" w:rsidRDefault="00000000" w:rsidRPr="00000000" w14:paraId="00000064">
      <w:pPr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0.7348242811504"/>
        <w:gridCol w:w="5238.210862619808"/>
        <w:gridCol w:w="1231.0543130990416"/>
        <w:tblGridChange w:id="0">
          <w:tblGrid>
            <w:gridCol w:w="2890.7348242811504"/>
            <w:gridCol w:w="5238.210862619808"/>
            <w:gridCol w:w="1231.054313099041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Propuesta Genérica de C3D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Estructura conceptual lógica del ordenamiento de saltos y etiquetas que satisfaga el comportamiento esperado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IFANY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Generación Lógica de C3D (Manual)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Correcta emisión manual de etiquetas y saltos para el código de prueba especificado, evidenciando el uso de su esquema.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Evidencia de Ejecución (Playground)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Tres capturas de pantalla comprobando el funcionamiento correcto del C3D para x=3, x=6 y x=10.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100 pts</w:t>
            </w:r>
          </w:p>
        </w:tc>
      </w:tr>
    </w:tbl>
    <w:p w:rsidR="00000000" w:rsidDel="00000000" w:rsidP="00000000" w:rsidRDefault="00000000" w:rsidRPr="00000000" w14:paraId="00000074">
      <w:pPr>
        <w:rPr>
          <w:color w:val="b7b7b7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 Mono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xima Nov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4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3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Lines w:val="1"/>
      <w:spacing w:line="12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15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horizontal line" id="16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6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0781 - Organización de Lenguajes y Compiladores 2</w:t>
    </w:r>
  </w:p>
  <w:p w:rsidR="00000000" w:rsidDel="00000000" w:rsidP="00000000" w:rsidRDefault="00000000" w:rsidRPr="00000000" w14:paraId="0000007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1" name="image4.png"/>
          <a:graphic>
            <a:graphicData uri="http://schemas.openxmlformats.org/drawingml/2006/picture">
              <pic:pic>
                <pic:nvPicPr>
                  <pic:cNvPr descr="línea corta"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pStyle w:val="Title"/>
      <w:rPr>
        <w:sz w:val="16"/>
        <w:szCs w:val="16"/>
      </w:rPr>
    </w:pPr>
    <w:bookmarkStart w:colFirst="0" w:colLast="0" w:name="_heading=h.rwanthwoqv3q" w:id="13"/>
    <w:bookmarkEnd w:id="13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10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12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yperlink" Target="https://diegocali.github.io/simple-c3d-playground/docs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SemiBold-regular.ttf"/><Relationship Id="rId2" Type="http://schemas.openxmlformats.org/officeDocument/2006/relationships/font" Target="fonts/RobotoMonoSemiBold-bold.ttf"/><Relationship Id="rId3" Type="http://schemas.openxmlformats.org/officeDocument/2006/relationships/font" Target="fonts/RobotoMonoSemiBold-italic.ttf"/><Relationship Id="rId4" Type="http://schemas.openxmlformats.org/officeDocument/2006/relationships/font" Target="fonts/RobotoMonoSemiBold-boldItalic.ttf"/><Relationship Id="rId5" Type="http://schemas.openxmlformats.org/officeDocument/2006/relationships/font" Target="fonts/ProximaNova-regular.ttf"/><Relationship Id="rId6" Type="http://schemas.openxmlformats.org/officeDocument/2006/relationships/font" Target="fonts/ProximaNova-bold.ttf"/><Relationship Id="rId7" Type="http://schemas.openxmlformats.org/officeDocument/2006/relationships/font" Target="fonts/ProximaNova-italic.ttf"/><Relationship Id="rId8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Relationship Id="rId3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5JPlyXTBC+oquNeSQjpHc03BKg==">CgMxLjAyDmguOTEyYjZjNjJsZXV3Mg5oLnh4NHE5c2g0dG9uNjIOaC54cGpyNHc0cjRzMnUyDmgubXlucnlleDZrZXFxMg5oLmV5aHdiYnRvaWtlZTIOaC5jZHRxMHJhNTZsNm4yDmguZHBtZG54dTFxcGpyMg5oLmY4YmMyemlja21weDIOaC5pbnhkYWdubmZlZmMyDmgubjkxeGd0MWwxeGQ1Mg5oLmUycDZoN2JmeGg2bjIOaC4zM21wemNmbWhqYWsyDmguZmxkaXZsbnp4dGt0Mg5oLnJ3YW50aHdvcXYzcTgAciExVkl4UjhUdGF1ZjFmV2tMU1l0dlM3bW1IM19seDJ0Tn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