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before="0"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before="0" w:line="276" w:lineRule="auto"/>
        <w:rPr/>
      </w:pPr>
      <w:r w:rsidDel="00000000" w:rsidR="00000000" w:rsidRPr="00000000">
        <w:rPr>
          <w:rtl w:val="0"/>
        </w:rPr>
        <w:t xml:space="preserve">Docentes: Ing. Bayron López, Ing. Luis Espino e Ing. Edgar Saban</w:t>
      </w:r>
    </w:p>
    <w:p w:rsidR="00000000" w:rsidDel="00000000" w:rsidP="00000000" w:rsidRDefault="00000000" w:rsidRPr="00000000" w14:paraId="00000005">
      <w:pPr>
        <w:spacing w:before="0" w:line="276" w:lineRule="auto"/>
        <w:rPr/>
      </w:pPr>
      <w:r w:rsidDel="00000000" w:rsidR="00000000" w:rsidRPr="00000000">
        <w:rPr>
          <w:rtl w:val="0"/>
        </w:rPr>
        <w:t xml:space="preserve">Tutores Académicos: Diego Cali, Diego Dubón y Omar Vides</w:t>
      </w:r>
    </w:p>
    <w:p w:rsidR="00000000" w:rsidDel="00000000" w:rsidP="00000000" w:rsidRDefault="00000000" w:rsidRPr="00000000" w14:paraId="00000006">
      <w:pPr>
        <w:spacing w:before="0" w:line="276" w:lineRule="auto"/>
        <w:rPr/>
      </w:pPr>
      <w:r w:rsidDel="00000000" w:rsidR="00000000" w:rsidRPr="00000000">
        <w:rPr>
          <w:rtl w:val="0"/>
        </w:rPr>
      </w:r>
    </w:p>
    <w:p w:rsidR="00000000" w:rsidDel="00000000" w:rsidP="00000000" w:rsidRDefault="00000000" w:rsidRPr="00000000" w14:paraId="00000007">
      <w:pPr>
        <w:spacing w:before="0" w:line="276" w:lineRule="auto"/>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rPr>
          <w:rFonts w:ascii="Arial" w:cs="Arial" w:eastAsia="Arial" w:hAnsi="Arial"/>
          <w:color w:val="f1c232"/>
          <w:sz w:val="94"/>
          <w:szCs w:val="94"/>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jc w:val="center"/>
        <w:rPr>
          <w:rFonts w:ascii="Arial" w:cs="Arial" w:eastAsia="Arial" w:hAnsi="Arial"/>
        </w:rPr>
      </w:pPr>
      <w:bookmarkStart w:colFirst="0" w:colLast="0" w:name="_dm1us74zea3s" w:id="0"/>
      <w:bookmarkEnd w:id="0"/>
      <w:r w:rsidDel="00000000" w:rsidR="00000000" w:rsidRPr="00000000">
        <w:rPr>
          <w:rFonts w:ascii="Arial" w:cs="Arial" w:eastAsia="Arial" w:hAnsi="Arial"/>
          <w:color w:val="f1c232"/>
          <w:sz w:val="94"/>
          <w:szCs w:val="94"/>
          <w:rtl w:val="0"/>
        </w:rPr>
        <w:t xml:space="preserve">Implementación de tipos compuestos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mc:AlternateContent>
          <mc:Choice Requires="wpg">
            <w:drawing>
              <wp:inline distB="114300" distT="114300" distL="114300" distR="114300">
                <wp:extent cx="1726586" cy="151076"/>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351C7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151076"/>
                <wp:effectExtent b="0" l="0" r="0" 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26586" cy="1510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25 min</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Fecha programada: [Fecha] </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2">
      <w:pPr>
        <w:spacing w:after="240" w:before="240" w:line="276" w:lineRule="auto"/>
        <w:rPr/>
      </w:pPr>
      <w:r w:rsidDel="00000000" w:rsidR="00000000" w:rsidRPr="00000000">
        <w:rPr>
          <w:rtl w:val="0"/>
        </w:rPr>
      </w:r>
    </w:p>
    <w:sdt>
      <w:sdtPr>
        <w:id w:val="140244878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glg4jrqkw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zhc6i9rr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 Principal</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3wtfpqbe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 Caso a Resolver</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34snuvd6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3zm9o1t4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Requisitos Previos y Entorno de Trabajo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4uc3dq9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Conocimientos Previos Recomendados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nuijmxz1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 Software Requerido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755nh3qp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Base / Plantilla de Inicio</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8k0mf3m5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de traducción: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wnldb7r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Guía de Desarrollo en Vivo (Paso a Paso)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4s6sw8fn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Configuración Inicial y Preparación del Entorno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cfmjauou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Desarrollo e Implementación de la Lógica Principal</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qad9a1d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Pruebas, Verificación y Ejecución Final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8aly1frs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Tabla de Errores Comunes y Resolución de Problemas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4ixas8rl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Bitácora de Traspaso (Aconsejando al Siguiente Tutor)</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1r2ssj5l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ind w:left="0" w:firstLine="0"/>
        <w:rPr/>
      </w:pPr>
      <w:bookmarkStart w:colFirst="0" w:colLast="0" w:name="_4odcn4wnskwi" w:id="1"/>
      <w:bookmarkEnd w:id="1"/>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4"/>
        </w:numPr>
        <w:ind w:left="1440" w:hanging="360"/>
        <w:rPr>
          <w:u w:val="none"/>
        </w:rPr>
      </w:pPr>
      <w:bookmarkStart w:colFirst="0" w:colLast="0" w:name="_qglg4jrqkw0s" w:id="2"/>
      <w:bookmarkEnd w:id="2"/>
      <w:r w:rsidDel="00000000" w:rsidR="00000000" w:rsidRPr="00000000">
        <w:rPr>
          <w:rtl w:val="0"/>
        </w:rPr>
        <w:t xml:space="preserve">Información General</w:t>
      </w:r>
    </w:p>
    <w:p w:rsidR="00000000" w:rsidDel="00000000" w:rsidP="00000000" w:rsidRDefault="00000000" w:rsidRPr="00000000" w14:paraId="00000025">
      <w:pPr>
        <w:pStyle w:val="Heading2"/>
        <w:rPr/>
      </w:pPr>
      <w:bookmarkStart w:colFirst="0" w:colLast="0" w:name="_3ozhc6i9rrtf" w:id="3"/>
      <w:bookmarkEnd w:id="3"/>
      <w:r w:rsidDel="00000000" w:rsidR="00000000" w:rsidRPr="00000000">
        <w:rPr>
          <w:rtl w:val="0"/>
        </w:rPr>
        <w:t xml:space="preserve">Tema Principal</w:t>
      </w:r>
    </w:p>
    <w:p w:rsidR="00000000" w:rsidDel="00000000" w:rsidP="00000000" w:rsidRDefault="00000000" w:rsidRPr="00000000" w14:paraId="00000026">
      <w:pPr>
        <w:rPr/>
      </w:pPr>
      <w:r w:rsidDel="00000000" w:rsidR="00000000" w:rsidRPr="00000000">
        <w:rPr>
          <w:rtl w:val="0"/>
        </w:rPr>
        <w:t xml:space="preserve">Esquemas de traducción para validaciones semánticas</w:t>
      </w:r>
      <w:r w:rsidDel="00000000" w:rsidR="00000000" w:rsidRPr="00000000">
        <w:rPr>
          <w:rtl w:val="0"/>
        </w:rPr>
      </w:r>
    </w:p>
    <w:p w:rsidR="00000000" w:rsidDel="00000000" w:rsidP="00000000" w:rsidRDefault="00000000" w:rsidRPr="00000000" w14:paraId="00000027">
      <w:pPr>
        <w:pStyle w:val="Heading2"/>
        <w:rPr/>
      </w:pPr>
      <w:bookmarkStart w:colFirst="0" w:colLast="0" w:name="_fk3wtfpqbe9b" w:id="4"/>
      <w:bookmarkEnd w:id="4"/>
      <w:r w:rsidDel="00000000" w:rsidR="00000000" w:rsidRPr="00000000">
        <w:rPr>
          <w:rtl w:val="0"/>
        </w:rPr>
        <w:t xml:space="preserve">Problema / Caso a Resolver</w:t>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between w:color="auto" w:space="0" w:sz="0" w:val="none"/>
        </w:pBdr>
        <w:spacing w:before="0" w:lineRule="auto"/>
        <w:ind w:left="0" w:firstLine="0"/>
        <w:jc w:val="both"/>
        <w:rPr/>
      </w:pPr>
      <w:r w:rsidDel="00000000" w:rsidR="00000000" w:rsidRPr="00000000">
        <w:rPr>
          <w:rtl w:val="0"/>
        </w:rPr>
        <w:t xml:space="preserve">Se necesita diseñar un esquema de traducción que permita convertir atributos heredados en atributos sintetizados para representar estructuras de datos de n-dimensiones, como arreglos y matrices, y almacenar su información en una tabla de símbolos.</w:t>
      </w:r>
      <w:r w:rsidDel="00000000" w:rsidR="00000000" w:rsidRPr="00000000">
        <w:rPr>
          <w:rtl w:val="0"/>
        </w:rPr>
      </w:r>
    </w:p>
    <w:p w:rsidR="00000000" w:rsidDel="00000000" w:rsidP="00000000" w:rsidRDefault="00000000" w:rsidRPr="00000000" w14:paraId="00000029">
      <w:pPr>
        <w:pStyle w:val="Heading2"/>
        <w:rPr/>
      </w:pPr>
      <w:bookmarkStart w:colFirst="0" w:colLast="0" w:name="_fx34snuvd6wa" w:id="5"/>
      <w:bookmarkEnd w:id="5"/>
      <w:r w:rsidDel="00000000" w:rsidR="00000000" w:rsidRPr="00000000">
        <w:rPr>
          <w:rtl w:val="0"/>
        </w:rPr>
        <w:t xml:space="preserve">Resultado Esperado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Como resultado, se deberá generar una representación gráfica de la tabla de símbolos que muestre las estructuras declaradas y sus características.</w:t>
      </w:r>
      <w:r w:rsidDel="00000000" w:rsidR="00000000" w:rsidRPr="00000000">
        <w:rPr>
          <w:rtl w:val="0"/>
        </w:rPr>
      </w:r>
    </w:p>
    <w:p w:rsidR="00000000" w:rsidDel="00000000" w:rsidP="00000000" w:rsidRDefault="00000000" w:rsidRPr="00000000" w14:paraId="0000002B">
      <w:pPr>
        <w:pStyle w:val="Heading2"/>
        <w:pBdr>
          <w:bottom w:color="auto" w:space="0" w:sz="0" w:val="none"/>
        </w:pBdr>
        <w:spacing w:after="0" w:before="0" w:lineRule="auto"/>
        <w:rPr/>
      </w:pPr>
      <w:bookmarkStart w:colFirst="0" w:colLast="0" w:name="_ufkmgdbqxnwi" w:id="6"/>
      <w:bookmarkEnd w:id="6"/>
      <w:r w:rsidDel="00000000" w:rsidR="00000000" w:rsidRPr="00000000">
        <w:rPr>
          <w:rtl w:val="0"/>
        </w:rPr>
      </w:r>
    </w:p>
    <w:p w:rsidR="00000000" w:rsidDel="00000000" w:rsidP="00000000" w:rsidRDefault="00000000" w:rsidRPr="00000000" w14:paraId="0000002C">
      <w:pPr>
        <w:pStyle w:val="Heading1"/>
        <w:numPr>
          <w:ilvl w:val="0"/>
          <w:numId w:val="4"/>
        </w:numPr>
        <w:spacing w:after="120" w:before="120" w:lineRule="auto"/>
        <w:ind w:left="1440" w:hanging="360"/>
        <w:jc w:val="both"/>
        <w:rPr/>
      </w:pPr>
      <w:bookmarkStart w:colFirst="0" w:colLast="0" w:name="_lq3zm9o1t405" w:id="7"/>
      <w:bookmarkEnd w:id="7"/>
      <w:r w:rsidDel="00000000" w:rsidR="00000000" w:rsidRPr="00000000">
        <w:rPr>
          <w:rtl w:val="0"/>
        </w:rPr>
        <w:t xml:space="preserve">Requisitos Previos y Entorno de Trabajo</w:t>
      </w:r>
    </w:p>
    <w:p w:rsidR="00000000" w:rsidDel="00000000" w:rsidP="00000000" w:rsidRDefault="00000000" w:rsidRPr="00000000" w14:paraId="0000002D">
      <w:pPr>
        <w:pStyle w:val="Heading2"/>
        <w:rPr/>
      </w:pPr>
      <w:bookmarkStart w:colFirst="0" w:colLast="0" w:name="_hd4uc3dq92w" w:id="8"/>
      <w:bookmarkEnd w:id="8"/>
      <w:r w:rsidDel="00000000" w:rsidR="00000000" w:rsidRPr="00000000">
        <w:rPr>
          <w:rtl w:val="0"/>
        </w:rPr>
        <w:t xml:space="preserve">Conocimientos Previos Recomendados</w:t>
      </w:r>
    </w:p>
    <w:p w:rsidR="00000000" w:rsidDel="00000000" w:rsidP="00000000" w:rsidRDefault="00000000" w:rsidRPr="00000000" w14:paraId="0000002E">
      <w:pPr>
        <w:numPr>
          <w:ilvl w:val="0"/>
          <w:numId w:val="5"/>
        </w:numPr>
        <w:spacing w:after="0" w:afterAutospacing="0"/>
        <w:ind w:left="720" w:hanging="360"/>
        <w:rPr>
          <w:u w:val="none"/>
        </w:rPr>
      </w:pPr>
      <w:r w:rsidDel="00000000" w:rsidR="00000000" w:rsidRPr="00000000">
        <w:rPr>
          <w:rtl w:val="0"/>
        </w:rPr>
        <w:t xml:space="preserve">Gramáticas libres de contexto.</w:t>
      </w:r>
    </w:p>
    <w:p w:rsidR="00000000" w:rsidDel="00000000" w:rsidP="00000000" w:rsidRDefault="00000000" w:rsidRPr="00000000" w14:paraId="0000002F">
      <w:pPr>
        <w:numPr>
          <w:ilvl w:val="0"/>
          <w:numId w:val="5"/>
        </w:numPr>
        <w:spacing w:after="0" w:afterAutospacing="0" w:before="0" w:beforeAutospacing="0"/>
        <w:ind w:left="720" w:hanging="360"/>
        <w:rPr>
          <w:u w:val="none"/>
        </w:rPr>
      </w:pPr>
      <w:r w:rsidDel="00000000" w:rsidR="00000000" w:rsidRPr="00000000">
        <w:rPr>
          <w:rtl w:val="0"/>
        </w:rPr>
        <w:t xml:space="preserve">Esquemas de traducción.</w:t>
      </w:r>
    </w:p>
    <w:p w:rsidR="00000000" w:rsidDel="00000000" w:rsidP="00000000" w:rsidRDefault="00000000" w:rsidRPr="00000000" w14:paraId="00000030">
      <w:pPr>
        <w:numPr>
          <w:ilvl w:val="0"/>
          <w:numId w:val="5"/>
        </w:numPr>
        <w:spacing w:before="0" w:beforeAutospacing="0"/>
        <w:ind w:left="720" w:hanging="360"/>
        <w:rPr>
          <w:u w:val="none"/>
        </w:rPr>
      </w:pPr>
      <w:r w:rsidDel="00000000" w:rsidR="00000000" w:rsidRPr="00000000">
        <w:rPr>
          <w:rtl w:val="0"/>
        </w:rPr>
        <w:t xml:space="preserve">Recorrido de árboles.</w:t>
      </w:r>
      <w:r w:rsidDel="00000000" w:rsidR="00000000" w:rsidRPr="00000000">
        <w:rPr>
          <w:rtl w:val="0"/>
        </w:rPr>
      </w:r>
    </w:p>
    <w:p w:rsidR="00000000" w:rsidDel="00000000" w:rsidP="00000000" w:rsidRDefault="00000000" w:rsidRPr="00000000" w14:paraId="00000031">
      <w:pPr>
        <w:pStyle w:val="Heading2"/>
        <w:rPr/>
      </w:pPr>
      <w:bookmarkStart w:colFirst="0" w:colLast="0" w:name="_r4nuijmxz1td" w:id="9"/>
      <w:bookmarkEnd w:id="9"/>
      <w:r w:rsidDel="00000000" w:rsidR="00000000" w:rsidRPr="00000000">
        <w:rPr>
          <w:rtl w:val="0"/>
        </w:rPr>
        <w:t xml:space="preserve">Herramientas / Software Requerido</w:t>
      </w:r>
    </w:p>
    <w:p w:rsidR="00000000" w:rsidDel="00000000" w:rsidP="00000000" w:rsidRDefault="00000000" w:rsidRPr="00000000" w14:paraId="00000032">
      <w:pPr>
        <w:numPr>
          <w:ilvl w:val="0"/>
          <w:numId w:val="1"/>
        </w:numPr>
        <w:spacing w:after="0" w:afterAutospacing="0"/>
        <w:ind w:left="720" w:hanging="360"/>
        <w:rPr>
          <w:u w:val="none"/>
        </w:rPr>
      </w:pPr>
      <w:hyperlink r:id="rId9">
        <w:r w:rsidDel="00000000" w:rsidR="00000000" w:rsidRPr="00000000">
          <w:rPr>
            <w:color w:val="1155cc"/>
            <w:u w:val="single"/>
            <w:rtl w:val="0"/>
          </w:rPr>
          <w:t xml:space="preserve">Draw.io</w:t>
        </w:r>
      </w:hyperlink>
      <w:r w:rsidDel="00000000" w:rsidR="00000000" w:rsidRPr="00000000">
        <w:rPr>
          <w:rtl w:val="0"/>
        </w:rPr>
        <w:t xml:space="preserve"> o algún software de gráficos.</w:t>
      </w:r>
    </w:p>
    <w:p w:rsidR="00000000" w:rsidDel="00000000" w:rsidP="00000000" w:rsidRDefault="00000000" w:rsidRPr="00000000" w14:paraId="00000033">
      <w:pPr>
        <w:numPr>
          <w:ilvl w:val="0"/>
          <w:numId w:val="1"/>
        </w:numPr>
        <w:spacing w:before="0" w:beforeAutospacing="0"/>
        <w:ind w:left="720" w:hanging="360"/>
        <w:rPr>
          <w:u w:val="none"/>
        </w:rPr>
      </w:pPr>
      <w:r w:rsidDel="00000000" w:rsidR="00000000" w:rsidRPr="00000000">
        <w:rPr>
          <w:rtl w:val="0"/>
        </w:rPr>
        <w:t xml:space="preserve">Generador de de parser ascendente + lenguaje de programación de preferencia.</w:t>
      </w:r>
    </w:p>
    <w:p w:rsidR="00000000" w:rsidDel="00000000" w:rsidP="00000000" w:rsidRDefault="00000000" w:rsidRPr="00000000" w14:paraId="00000034">
      <w:pPr>
        <w:pStyle w:val="Heading2"/>
        <w:rPr/>
      </w:pPr>
      <w:bookmarkStart w:colFirst="0" w:colLast="0" w:name="_bs755nh3qpdc" w:id="10"/>
      <w:bookmarkEnd w:id="10"/>
      <w:r w:rsidDel="00000000" w:rsidR="00000000" w:rsidRPr="00000000">
        <w:rPr>
          <w:rtl w:val="0"/>
        </w:rPr>
        <w:t xml:space="preserve">Archivos Base / Plantilla de Inicio</w:t>
      </w:r>
    </w:p>
    <w:p w:rsidR="00000000" w:rsidDel="00000000" w:rsidP="00000000" w:rsidRDefault="00000000" w:rsidRPr="00000000" w14:paraId="00000035">
      <w:pPr>
        <w:pStyle w:val="Heading2"/>
        <w:pBdr>
          <w:bottom w:color="auto" w:space="0" w:sz="0" w:val="none"/>
        </w:pBdr>
        <w:spacing w:after="0" w:before="0" w:lineRule="auto"/>
        <w:rPr>
          <w:b w:val="0"/>
          <w:bCs w:val="0"/>
          <w:color w:val="000000"/>
          <w:sz w:val="22"/>
          <w:szCs w:val="22"/>
        </w:rPr>
      </w:pPr>
      <w:bookmarkStart w:colFirst="0" w:colLast="0" w:name="_8u8k0mf3m54l" w:id="11"/>
      <w:bookmarkEnd w:id="11"/>
      <w:r w:rsidDel="00000000" w:rsidR="00000000" w:rsidRPr="00000000">
        <w:rPr>
          <w:b w:val="0"/>
          <w:bCs w:val="0"/>
          <w:color w:val="000000"/>
          <w:sz w:val="22"/>
          <w:szCs w:val="22"/>
          <w:rtl w:val="0"/>
        </w:rPr>
        <w:t xml:space="preserve">Esquema de traducción con heredados:</w:t>
      </w:r>
    </w:p>
    <w:p w:rsidR="00000000" w:rsidDel="00000000" w:rsidP="00000000" w:rsidRDefault="00000000" w:rsidRPr="00000000" w14:paraId="00000036">
      <w:pPr>
        <w:ind w:left="1440" w:firstLine="720"/>
        <w:rPr>
          <w:color w:val="ff0000"/>
        </w:rPr>
      </w:pPr>
      <w:r w:rsidDel="00000000" w:rsidR="00000000" w:rsidRPr="00000000">
        <w:rPr>
          <w:rFonts w:ascii="Arial Unicode MS" w:cs="Arial Unicode MS" w:eastAsia="Arial Unicode MS" w:hAnsi="Arial Unicode MS"/>
          <w:rtl w:val="0"/>
        </w:rPr>
        <w:t xml:space="preserve">S → T </w:t>
      </w:r>
      <w:r w:rsidDel="00000000" w:rsidR="00000000" w:rsidRPr="00000000">
        <w:rPr>
          <w:color w:val="ff0000"/>
          <w:rtl w:val="0"/>
        </w:rPr>
        <w:t xml:space="preserve">{ L.type = T. type }</w:t>
      </w:r>
      <w:r w:rsidDel="00000000" w:rsidR="00000000" w:rsidRPr="00000000">
        <w:rPr>
          <w:rtl w:val="0"/>
        </w:rPr>
        <w:t xml:space="preserve"> id L </w:t>
      </w:r>
      <w:r w:rsidDel="00000000" w:rsidR="00000000" w:rsidRPr="00000000">
        <w:rPr>
          <w:color w:val="ff0000"/>
          <w:rtl w:val="0"/>
        </w:rPr>
        <w:t xml:space="preserve">{ guardarEnTabla(id, L.value) }</w:t>
      </w:r>
    </w:p>
    <w:p w:rsidR="00000000" w:rsidDel="00000000" w:rsidP="00000000" w:rsidRDefault="00000000" w:rsidRPr="00000000" w14:paraId="00000037">
      <w:pPr>
        <w:ind w:left="2160" w:firstLine="0"/>
        <w:rPr>
          <w:color w:val="ff0000"/>
        </w:rPr>
      </w:pPr>
      <w:r w:rsidDel="00000000" w:rsidR="00000000" w:rsidRPr="00000000">
        <w:rPr>
          <w:rFonts w:ascii="Arial Unicode MS" w:cs="Arial Unicode MS" w:eastAsia="Arial Unicode MS" w:hAnsi="Arial Unicode MS"/>
          <w:rtl w:val="0"/>
        </w:rPr>
        <w:t xml:space="preserve">L → </w:t>
      </w:r>
      <w:r w:rsidDel="00000000" w:rsidR="00000000" w:rsidRPr="00000000">
        <w:rPr>
          <w:color w:val="ff0000"/>
          <w:rtl w:val="0"/>
        </w:rPr>
        <w:t xml:space="preserve">{ L1.type = L.type }</w:t>
      </w:r>
      <w:r w:rsidDel="00000000" w:rsidR="00000000" w:rsidRPr="00000000">
        <w:rPr>
          <w:rtl w:val="0"/>
        </w:rPr>
        <w:t xml:space="preserve"> L [ num ] </w:t>
      </w:r>
      <w:r w:rsidDel="00000000" w:rsidR="00000000" w:rsidRPr="00000000">
        <w:rPr>
          <w:color w:val="ff0000"/>
          <w:rtl w:val="0"/>
        </w:rPr>
        <w:t xml:space="preserve">{ L.value = arreglo(num, L1.value) }</w:t>
      </w:r>
      <w:r w:rsidDel="00000000" w:rsidR="00000000" w:rsidRPr="00000000">
        <w:rPr>
          <w:rtl w:val="0"/>
        </w:rPr>
        <w:br w:type="textWrapping"/>
        <w:t xml:space="preserve">    | [ num ] </w:t>
      </w:r>
      <w:r w:rsidDel="00000000" w:rsidR="00000000" w:rsidRPr="00000000">
        <w:rPr>
          <w:color w:val="ff0000"/>
          <w:rtl w:val="0"/>
        </w:rPr>
        <w:t xml:space="preserve">{ L.value = arreglo(num, L.type) }</w:t>
      </w:r>
    </w:p>
    <w:p w:rsidR="00000000" w:rsidDel="00000000" w:rsidP="00000000" w:rsidRDefault="00000000" w:rsidRPr="00000000" w14:paraId="00000038">
      <w:pPr>
        <w:ind w:left="2160" w:firstLine="0"/>
        <w:rPr>
          <w:color w:val="ff0000"/>
          <w:highlight w:val="yellow"/>
        </w:rPr>
      </w:pPr>
      <w:r w:rsidDel="00000000" w:rsidR="00000000" w:rsidRPr="00000000">
        <w:rPr>
          <w:rFonts w:ascii="Arial Unicode MS" w:cs="Arial Unicode MS" w:eastAsia="Arial Unicode MS" w:hAnsi="Arial Unicode MS"/>
          <w:rtl w:val="0"/>
        </w:rPr>
        <w:t xml:space="preserve">T → int</w:t>
        <w:tab/>
        <w:t xml:space="preserve"> </w:t>
      </w:r>
      <w:r w:rsidDel="00000000" w:rsidR="00000000" w:rsidRPr="00000000">
        <w:rPr>
          <w:color w:val="ff0000"/>
          <w:rtl w:val="0"/>
        </w:rPr>
        <w:t xml:space="preserve">{ T.type = “int” }</w:t>
      </w:r>
      <w:r w:rsidDel="00000000" w:rsidR="00000000" w:rsidRPr="00000000">
        <w:rPr>
          <w:rtl w:val="0"/>
        </w:rPr>
        <w:br w:type="textWrapping"/>
        <w:t xml:space="preserve">    | float </w:t>
      </w:r>
      <w:r w:rsidDel="00000000" w:rsidR="00000000" w:rsidRPr="00000000">
        <w:rPr>
          <w:color w:val="ff0000"/>
          <w:rtl w:val="0"/>
        </w:rPr>
        <w:t xml:space="preserve">{ T.type = “float” }</w:t>
      </w:r>
      <w:r w:rsidDel="00000000" w:rsidR="00000000" w:rsidRPr="00000000">
        <w:rPr>
          <w:rtl w:val="0"/>
        </w:rPr>
      </w:r>
    </w:p>
    <w:p w:rsidR="00000000" w:rsidDel="00000000" w:rsidP="00000000" w:rsidRDefault="00000000" w:rsidRPr="00000000" w14:paraId="00000039">
      <w:pPr>
        <w:pStyle w:val="Heading1"/>
        <w:numPr>
          <w:ilvl w:val="0"/>
          <w:numId w:val="4"/>
        </w:numPr>
        <w:ind w:left="1440" w:hanging="360"/>
        <w:rPr/>
      </w:pPr>
      <w:bookmarkStart w:colFirst="0" w:colLast="0" w:name="_kfwnldb7ri4" w:id="12"/>
      <w:bookmarkEnd w:id="12"/>
      <w:r w:rsidDel="00000000" w:rsidR="00000000" w:rsidRPr="00000000">
        <w:rPr>
          <w:rtl w:val="0"/>
        </w:rPr>
        <w:t xml:space="preserve">Guía de Desarrollo en Vivo (Paso a Paso)</w:t>
      </w:r>
    </w:p>
    <w:p w:rsidR="00000000" w:rsidDel="00000000" w:rsidP="00000000" w:rsidRDefault="00000000" w:rsidRPr="00000000" w14:paraId="0000003A">
      <w:pPr>
        <w:pStyle w:val="Heading2"/>
        <w:rPr/>
      </w:pPr>
      <w:bookmarkStart w:colFirst="0" w:colLast="0" w:name="_2j4s6sw8fn2w" w:id="13"/>
      <w:bookmarkEnd w:id="13"/>
      <w:r w:rsidDel="00000000" w:rsidR="00000000" w:rsidRPr="00000000">
        <w:rPr>
          <w:rtl w:val="0"/>
        </w:rPr>
        <w:t xml:space="preserve">Paso 1: Configuración Inicial y Preparación del Entorno</w:t>
      </w:r>
    </w:p>
    <w:p w:rsidR="00000000" w:rsidDel="00000000" w:rsidP="00000000" w:rsidRDefault="00000000" w:rsidRPr="00000000" w14:paraId="0000003B">
      <w:pPr>
        <w:numPr>
          <w:ilvl w:val="0"/>
          <w:numId w:val="3"/>
        </w:numPr>
        <w:spacing w:after="0" w:afterAutospacing="0"/>
        <w:ind w:left="720" w:hanging="360"/>
        <w:jc w:val="both"/>
        <w:rPr>
          <w:u w:val="none"/>
        </w:rPr>
      </w:pPr>
      <w:r w:rsidDel="00000000" w:rsidR="00000000" w:rsidRPr="00000000">
        <w:rPr>
          <w:b w:val="1"/>
          <w:bCs w:val="1"/>
          <w:rtl w:val="0"/>
        </w:rPr>
        <w:t xml:space="preserve">Acción a realizar:</w:t>
      </w:r>
      <w:r w:rsidDel="00000000" w:rsidR="00000000" w:rsidRPr="00000000">
        <w:rPr>
          <w:color w:val="b7b7b7"/>
          <w:rtl w:val="0"/>
        </w:rPr>
        <w:t xml:space="preserve"> </w:t>
      </w:r>
      <w:r w:rsidDel="00000000" w:rsidR="00000000" w:rsidRPr="00000000">
        <w:rPr>
          <w:rtl w:val="0"/>
        </w:rPr>
        <w:t xml:space="preserve">primero se debe presentar el problema a resolver en conjunto a la gramática inicial para la solución. Además, se debe explicar brevemente el funcionamiento y recorrido del esquema de traducción.</w:t>
      </w:r>
    </w:p>
    <w:p w:rsidR="00000000" w:rsidDel="00000000" w:rsidP="00000000" w:rsidRDefault="00000000" w:rsidRPr="00000000" w14:paraId="0000003C">
      <w:pPr>
        <w:numPr>
          <w:ilvl w:val="0"/>
          <w:numId w:val="3"/>
        </w:numPr>
        <w:spacing w:before="0" w:beforeAutospacing="0"/>
        <w:ind w:left="720" w:hanging="360"/>
        <w:jc w:val="both"/>
        <w:rPr>
          <w:u w:val="none"/>
        </w:rPr>
      </w:pPr>
      <w:r w:rsidDel="00000000" w:rsidR="00000000" w:rsidRPr="00000000">
        <w:rPr>
          <w:b w:val="1"/>
          <w:bCs w:val="1"/>
          <w:rtl w:val="0"/>
        </w:rPr>
        <w:t xml:space="preserve">Punto Clave a Explicar:</w:t>
      </w:r>
      <w:r w:rsidDel="00000000" w:rsidR="00000000" w:rsidRPr="00000000">
        <w:rPr>
          <w:rtl w:val="0"/>
        </w:rPr>
        <w:t xml:space="preserve"> aquí es clave explicar correctamente el funcionamiento de los atributos heredados, y que son la parte más difícil de visualizar en los esquemas de traducción. También es necesario enseñar la conversión a atributos sintetizados</w:t>
      </w:r>
    </w:p>
    <w:p w:rsidR="00000000" w:rsidDel="00000000" w:rsidP="00000000" w:rsidRDefault="00000000" w:rsidRPr="00000000" w14:paraId="0000003D">
      <w:pPr>
        <w:pStyle w:val="Heading2"/>
        <w:rPr/>
      </w:pPr>
      <w:bookmarkStart w:colFirst="0" w:colLast="0" w:name="_8ncfmjauouox" w:id="14"/>
      <w:bookmarkEnd w:id="14"/>
      <w:r w:rsidDel="00000000" w:rsidR="00000000" w:rsidRPr="00000000">
        <w:rPr>
          <w:rtl w:val="0"/>
        </w:rPr>
        <w:t xml:space="preserve">Paso 2: Desarrollo e Implementación de la Lógica Principal</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Acción a realizar: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Lo primero es transformar la gramática de atributos con atributos heredados, definida por la izquierda, en una gramática que utilice únicamente atributos sintetizados.</w:t>
      </w:r>
    </w:p>
    <w:p w:rsidR="00000000" w:rsidDel="00000000" w:rsidP="00000000" w:rsidRDefault="00000000" w:rsidRPr="00000000" w14:paraId="00000040">
      <w:pPr>
        <w:spacing w:after="240" w:before="240" w:lineRule="auto"/>
        <w:jc w:val="both"/>
        <w:rPr/>
      </w:pPr>
      <w:r w:rsidDel="00000000" w:rsidR="00000000" w:rsidRPr="00000000">
        <w:rPr>
          <w:rFonts w:ascii="Arial Unicode MS" w:cs="Arial Unicode MS" w:eastAsia="Arial Unicode MS" w:hAnsi="Arial Unicode MS"/>
          <w:rtl w:val="0"/>
        </w:rPr>
        <w:t xml:space="preserve">En los ejemplos que utilizan listas (es decir, producciones de la forma L → L A | A), cuando el atributo heredado se transmite desde un elemento anterior a la lista, generalmente basta con incorporar dicho elemento en la producción base de la lista. De esta manera, se sustituye la dependencia de atributos heredados por una combinación de atributos sintetizados.</w:t>
      </w:r>
    </w:p>
    <w:p w:rsidR="00000000" w:rsidDel="00000000" w:rsidP="00000000" w:rsidRDefault="00000000" w:rsidRPr="00000000" w14:paraId="00000041">
      <w:pPr>
        <w:ind w:left="0" w:firstLine="0"/>
        <w:jc w:val="both"/>
        <w:rPr>
          <w:b w:val="1"/>
          <w:bCs w:val="1"/>
        </w:rPr>
      </w:pPr>
      <w:r w:rsidDel="00000000" w:rsidR="00000000" w:rsidRPr="00000000">
        <w:rPr>
          <w:b w:val="1"/>
          <w:bCs w:val="1"/>
          <w:rtl w:val="0"/>
        </w:rPr>
        <w:t xml:space="preserve">De la siguiente generalización</w:t>
      </w:r>
    </w:p>
    <w:p w:rsidR="00000000" w:rsidDel="00000000" w:rsidP="00000000" w:rsidRDefault="00000000" w:rsidRPr="00000000" w14:paraId="00000042">
      <w:pPr>
        <w:ind w:left="1440" w:firstLine="720"/>
        <w:jc w:val="both"/>
        <w:rPr/>
      </w:pPr>
      <w:r w:rsidDel="00000000" w:rsidR="00000000" w:rsidRPr="00000000">
        <w:rPr>
          <w:rFonts w:ascii="Arial Unicode MS" w:cs="Arial Unicode MS" w:eastAsia="Arial Unicode MS" w:hAnsi="Arial Unicode MS"/>
          <w:rtl w:val="0"/>
        </w:rPr>
        <w:t xml:space="preserve">S→ H </w:t>
      </w:r>
      <w:r w:rsidDel="00000000" w:rsidR="00000000" w:rsidRPr="00000000">
        <w:rPr>
          <w:color w:val="ff0000"/>
          <w:rtl w:val="0"/>
        </w:rPr>
        <w:t xml:space="preserve">{ /* H hereda a L */ }</w:t>
      </w:r>
      <w:r w:rsidDel="00000000" w:rsidR="00000000" w:rsidRPr="00000000">
        <w:rPr>
          <w:rtl w:val="0"/>
        </w:rPr>
        <w:t xml:space="preserve"> L</w:t>
      </w:r>
    </w:p>
    <w:p w:rsidR="00000000" w:rsidDel="00000000" w:rsidP="00000000" w:rsidRDefault="00000000" w:rsidRPr="00000000" w14:paraId="00000043">
      <w:pPr>
        <w:ind w:left="1440" w:firstLine="720"/>
        <w:jc w:val="both"/>
        <w:rPr/>
      </w:pPr>
      <w:r w:rsidDel="00000000" w:rsidR="00000000" w:rsidRPr="00000000">
        <w:rPr>
          <w:rFonts w:ascii="Arial Unicode MS" w:cs="Arial Unicode MS" w:eastAsia="Arial Unicode MS" w:hAnsi="Arial Unicode MS"/>
          <w:rtl w:val="0"/>
        </w:rPr>
        <w:t xml:space="preserve">L →</w:t>
      </w:r>
      <w:r w:rsidDel="00000000" w:rsidR="00000000" w:rsidRPr="00000000">
        <w:rPr>
          <w:color w:val="ff0000"/>
          <w:rtl w:val="0"/>
        </w:rPr>
        <w:t xml:space="preserve">{ /* L padre hereda a L hija */ }</w:t>
      </w:r>
      <w:r w:rsidDel="00000000" w:rsidR="00000000" w:rsidRPr="00000000">
        <w:rPr>
          <w:rtl w:val="0"/>
        </w:rPr>
        <w:t xml:space="preserve"> L A </w:t>
      </w:r>
    </w:p>
    <w:p w:rsidR="00000000" w:rsidDel="00000000" w:rsidP="00000000" w:rsidRDefault="00000000" w:rsidRPr="00000000" w14:paraId="00000044">
      <w:pPr>
        <w:ind w:left="1440" w:firstLine="720"/>
        <w:jc w:val="both"/>
        <w:rPr/>
      </w:pPr>
      <w:r w:rsidDel="00000000" w:rsidR="00000000" w:rsidRPr="00000000">
        <w:rPr>
          <w:rtl w:val="0"/>
        </w:rPr>
        <w:t xml:space="preserve">  | A</w:t>
      </w:r>
    </w:p>
    <w:p w:rsidR="00000000" w:rsidDel="00000000" w:rsidP="00000000" w:rsidRDefault="00000000" w:rsidRPr="00000000" w14:paraId="00000045">
      <w:pPr>
        <w:ind w:left="0" w:firstLine="0"/>
        <w:jc w:val="both"/>
        <w:rPr>
          <w:b w:val="1"/>
          <w:bCs w:val="1"/>
        </w:rPr>
      </w:pPr>
      <w:r w:rsidDel="00000000" w:rsidR="00000000" w:rsidRPr="00000000">
        <w:rPr>
          <w:b w:val="1"/>
          <w:bCs w:val="1"/>
          <w:rtl w:val="0"/>
        </w:rPr>
        <w:t xml:space="preserve">Convertimos a la siguiente gramática:</w:t>
      </w:r>
    </w:p>
    <w:p w:rsidR="00000000" w:rsidDel="00000000" w:rsidP="00000000" w:rsidRDefault="00000000" w:rsidRPr="00000000" w14:paraId="00000046">
      <w:pPr>
        <w:ind w:left="1440" w:firstLine="720"/>
        <w:jc w:val="both"/>
        <w:rPr/>
      </w:pPr>
      <w:r w:rsidDel="00000000" w:rsidR="00000000" w:rsidRPr="00000000">
        <w:rPr>
          <w:rFonts w:ascii="Arial Unicode MS" w:cs="Arial Unicode MS" w:eastAsia="Arial Unicode MS" w:hAnsi="Arial Unicode MS"/>
          <w:rtl w:val="0"/>
        </w:rPr>
        <w:t xml:space="preserve">S→ L</w:t>
      </w:r>
    </w:p>
    <w:p w:rsidR="00000000" w:rsidDel="00000000" w:rsidP="00000000" w:rsidRDefault="00000000" w:rsidRPr="00000000" w14:paraId="00000047">
      <w:pPr>
        <w:ind w:left="1440" w:firstLine="720"/>
        <w:jc w:val="both"/>
        <w:rPr/>
      </w:pPr>
      <w:r w:rsidDel="00000000" w:rsidR="00000000" w:rsidRPr="00000000">
        <w:rPr>
          <w:rFonts w:ascii="Arial Unicode MS" w:cs="Arial Unicode MS" w:eastAsia="Arial Unicode MS" w:hAnsi="Arial Unicode MS"/>
          <w:rtl w:val="0"/>
        </w:rPr>
        <w:t xml:space="preserve">L →L A </w:t>
      </w:r>
      <w:r w:rsidDel="00000000" w:rsidR="00000000" w:rsidRPr="00000000">
        <w:rPr>
          <w:color w:val="ff0000"/>
          <w:rtl w:val="0"/>
        </w:rPr>
        <w:t xml:space="preserve">{ */ Sintetiza valores de L y A */ }</w:t>
      </w:r>
      <w:r w:rsidDel="00000000" w:rsidR="00000000" w:rsidRPr="00000000">
        <w:rPr>
          <w:rtl w:val="0"/>
        </w:rPr>
        <w:t xml:space="preserve"> </w:t>
      </w:r>
    </w:p>
    <w:p w:rsidR="00000000" w:rsidDel="00000000" w:rsidP="00000000" w:rsidRDefault="00000000" w:rsidRPr="00000000" w14:paraId="00000048">
      <w:pPr>
        <w:ind w:left="1440" w:firstLine="720"/>
        <w:jc w:val="both"/>
        <w:rPr>
          <w:color w:val="ff0000"/>
        </w:rPr>
      </w:pPr>
      <w:r w:rsidDel="00000000" w:rsidR="00000000" w:rsidRPr="00000000">
        <w:rPr>
          <w:rtl w:val="0"/>
        </w:rPr>
        <w:t xml:space="preserve">  | H A </w:t>
      </w:r>
      <w:r w:rsidDel="00000000" w:rsidR="00000000" w:rsidRPr="00000000">
        <w:rPr>
          <w:color w:val="ff0000"/>
          <w:rtl w:val="0"/>
        </w:rPr>
        <w:t xml:space="preserve">{ */ Sintetiza valores de H y A */ }</w:t>
      </w:r>
    </w:p>
    <w:p w:rsidR="00000000" w:rsidDel="00000000" w:rsidP="00000000" w:rsidRDefault="00000000" w:rsidRPr="00000000" w14:paraId="00000049">
      <w:pPr>
        <w:jc w:val="both"/>
        <w:rPr/>
      </w:pPr>
      <w:r w:rsidDel="00000000" w:rsidR="00000000" w:rsidRPr="00000000">
        <w:rPr>
          <w:rtl w:val="0"/>
        </w:rPr>
        <w:t xml:space="preserve">Siguiendo esta generalización, podemos realizar la transformación de nuestra gramática de entrada de manera similar:</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ind w:left="2160" w:firstLine="0"/>
        <w:rPr>
          <w:color w:val="ff0000"/>
        </w:rPr>
      </w:pPr>
      <w:r w:rsidDel="00000000" w:rsidR="00000000" w:rsidRPr="00000000">
        <w:rPr>
          <w:rFonts w:ascii="Arial Unicode MS" w:cs="Arial Unicode MS" w:eastAsia="Arial Unicode MS" w:hAnsi="Arial Unicode MS"/>
          <w:rtl w:val="0"/>
        </w:rPr>
        <w:t xml:space="preserve">S → L </w:t>
      </w:r>
      <w:r w:rsidDel="00000000" w:rsidR="00000000" w:rsidRPr="00000000">
        <w:rPr>
          <w:color w:val="ff0000"/>
          <w:rtl w:val="0"/>
        </w:rPr>
        <w:t xml:space="preserve">{ guardarEnTabla(L.name, L.value) }</w:t>
      </w:r>
    </w:p>
    <w:p w:rsidR="00000000" w:rsidDel="00000000" w:rsidP="00000000" w:rsidRDefault="00000000" w:rsidRPr="00000000" w14:paraId="0000004C">
      <w:pPr>
        <w:ind w:left="2160" w:firstLine="0"/>
        <w:rPr>
          <w:color w:val="ff0000"/>
        </w:rPr>
      </w:pPr>
      <w:r w:rsidDel="00000000" w:rsidR="00000000" w:rsidRPr="00000000">
        <w:rPr>
          <w:rFonts w:ascii="Arial Unicode MS" w:cs="Arial Unicode MS" w:eastAsia="Arial Unicode MS" w:hAnsi="Arial Unicode MS"/>
          <w:rtl w:val="0"/>
        </w:rPr>
        <w:t xml:space="preserve">L → L [ num ] </w:t>
      </w:r>
      <w:r w:rsidDel="00000000" w:rsidR="00000000" w:rsidRPr="00000000">
        <w:rPr>
          <w:color w:val="ff0000"/>
          <w:rtl w:val="0"/>
        </w:rPr>
        <w:t xml:space="preserve">{ L.value = arreglo(num, L1.value); L.name = L1.name }</w:t>
      </w:r>
      <w:r w:rsidDel="00000000" w:rsidR="00000000" w:rsidRPr="00000000">
        <w:rPr>
          <w:rtl w:val="0"/>
        </w:rPr>
        <w:br w:type="textWrapping"/>
        <w:t xml:space="preserve">    | T id [ num ] </w:t>
      </w:r>
      <w:r w:rsidDel="00000000" w:rsidR="00000000" w:rsidRPr="00000000">
        <w:rPr>
          <w:color w:val="ff0000"/>
          <w:rtl w:val="0"/>
        </w:rPr>
        <w:t xml:space="preserve">{ L.value = arreglo(num, T.type); L.name = id }</w:t>
      </w:r>
    </w:p>
    <w:p w:rsidR="00000000" w:rsidDel="00000000" w:rsidP="00000000" w:rsidRDefault="00000000" w:rsidRPr="00000000" w14:paraId="0000004D">
      <w:pPr>
        <w:ind w:left="2160" w:firstLine="0"/>
        <w:rPr>
          <w:color w:val="ff0000"/>
        </w:rPr>
      </w:pPr>
      <w:r w:rsidDel="00000000" w:rsidR="00000000" w:rsidRPr="00000000">
        <w:rPr>
          <w:rFonts w:ascii="Arial Unicode MS" w:cs="Arial Unicode MS" w:eastAsia="Arial Unicode MS" w:hAnsi="Arial Unicode MS"/>
          <w:rtl w:val="0"/>
        </w:rPr>
        <w:t xml:space="preserve">T → int</w:t>
        <w:tab/>
        <w:t xml:space="preserve"> </w:t>
      </w:r>
      <w:r w:rsidDel="00000000" w:rsidR="00000000" w:rsidRPr="00000000">
        <w:rPr>
          <w:color w:val="ff0000"/>
          <w:rtl w:val="0"/>
        </w:rPr>
        <w:t xml:space="preserve">{ T.type = “int” }</w:t>
      </w:r>
      <w:r w:rsidDel="00000000" w:rsidR="00000000" w:rsidRPr="00000000">
        <w:rPr>
          <w:rtl w:val="0"/>
        </w:rPr>
        <w:br w:type="textWrapping"/>
        <w:t xml:space="preserve">    | float </w:t>
      </w:r>
      <w:r w:rsidDel="00000000" w:rsidR="00000000" w:rsidRPr="00000000">
        <w:rPr>
          <w:color w:val="ff0000"/>
          <w:rtl w:val="0"/>
        </w:rPr>
        <w:t xml:space="preserve">{ T.type = “float” }</w:t>
      </w:r>
      <w:r w:rsidDel="00000000" w:rsidR="00000000" w:rsidRPr="00000000">
        <w:rPr>
          <w:rtl w:val="0"/>
        </w:rPr>
      </w:r>
    </w:p>
    <w:p w:rsidR="00000000" w:rsidDel="00000000" w:rsidP="00000000" w:rsidRDefault="00000000" w:rsidRPr="00000000" w14:paraId="0000004E">
      <w:pPr>
        <w:numPr>
          <w:ilvl w:val="0"/>
          <w:numId w:val="6"/>
        </w:numPr>
        <w:ind w:left="720" w:hanging="360"/>
        <w:rPr>
          <w:u w:val="none"/>
        </w:rPr>
      </w:pPr>
      <w:r w:rsidDel="00000000" w:rsidR="00000000" w:rsidRPr="00000000">
        <w:rPr>
          <w:b w:val="1"/>
          <w:bCs w:val="1"/>
          <w:rtl w:val="0"/>
        </w:rPr>
        <w:t xml:space="preserve">Punto de Interacción (Pregunta para la Clase):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Uno de los puntos que se pueden destacar de este ejercicio es que si nos damos cuenta, la construcción del array se está formando de izquierda a derecha, es decir: las dimensiones van aumentando conforme se va leyendo el flujo de tokens. Sin embargo, no todos los lenguajes de programación hacen esto; algunos otros dejan la dimensión más pequeña a la declaración más a la derecha, y la implementación podría variar dependiendo de las reglas de nuestro lenguaje.</w:t>
      </w:r>
      <w:r w:rsidDel="00000000" w:rsidR="00000000" w:rsidRPr="00000000">
        <w:rPr>
          <w:rtl w:val="0"/>
        </w:rPr>
      </w:r>
    </w:p>
    <w:p w:rsidR="00000000" w:rsidDel="00000000" w:rsidP="00000000" w:rsidRDefault="00000000" w:rsidRPr="00000000" w14:paraId="00000050">
      <w:pPr>
        <w:pStyle w:val="Heading2"/>
        <w:rPr/>
      </w:pPr>
      <w:bookmarkStart w:colFirst="0" w:colLast="0" w:name="_ewqad9a1dnd" w:id="15"/>
      <w:bookmarkEnd w:id="15"/>
      <w:r w:rsidDel="00000000" w:rsidR="00000000" w:rsidRPr="00000000">
        <w:rPr>
          <w:rtl w:val="0"/>
        </w:rPr>
        <w:t xml:space="preserve">Paso 3: Pruebas, Verificación y Ejecución Final</w:t>
      </w:r>
    </w:p>
    <w:p w:rsidR="00000000" w:rsidDel="00000000" w:rsidP="00000000" w:rsidRDefault="00000000" w:rsidRPr="00000000" w14:paraId="00000051">
      <w:pPr>
        <w:numPr>
          <w:ilvl w:val="0"/>
          <w:numId w:val="7"/>
        </w:numPr>
        <w:ind w:left="720" w:hanging="360"/>
        <w:rPr>
          <w:u w:val="none"/>
        </w:rPr>
      </w:pPr>
      <w:r w:rsidDel="00000000" w:rsidR="00000000" w:rsidRPr="00000000">
        <w:rPr>
          <w:b w:val="1"/>
          <w:bCs w:val="1"/>
          <w:rtl w:val="0"/>
        </w:rPr>
        <w:t xml:space="preserve">Acción a realizar: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Como hacer el parseo de forma manual o con diagramas puede ser algo tedioso para un flujo de tokens muy grande, podemos apoyarnos de herramientas de código para validar el funcionamiento de nuestras gramáticas. En ese caso, recomiendo que se utilice la herramienta que decidieron los ingenieros al inicio del curso para que los estudiantes empiecen a familiarizarse con ella.</w:t>
      </w:r>
    </w:p>
    <w:p w:rsidR="00000000" w:rsidDel="00000000" w:rsidP="00000000" w:rsidRDefault="00000000" w:rsidRPr="00000000" w14:paraId="00000053">
      <w:pPr>
        <w:rPr/>
      </w:pPr>
      <w:r w:rsidDel="00000000" w:rsidR="00000000" w:rsidRPr="00000000">
        <w:rPr>
          <w:rtl w:val="0"/>
        </w:rPr>
        <w:t xml:space="preserve">Por otro lado, dado que a fecha de que se escribe este ejemplo aún no existe esa información, el código lo haremos con ANTLRv4 (es necesario tener instalada la herramienta que se utilizará antes de hacer esta parte). No me adentraré mucho en esta parte ya que será diferente dependiendo de la herramienta que estén utilizando en el semestre así que solo mostraré la gramática, los comandos de ejecución y la estructura de archivos:</w:t>
      </w:r>
    </w:p>
    <w:p w:rsidR="00000000" w:rsidDel="00000000" w:rsidP="00000000" w:rsidRDefault="00000000" w:rsidRPr="00000000" w14:paraId="00000054">
      <w:pPr>
        <w:rPr/>
      </w:pPr>
      <w:r w:rsidDel="00000000" w:rsidR="00000000" w:rsidRPr="00000000">
        <w:rPr>
          <w:rtl w:val="0"/>
        </w:rPr>
        <w:t xml:space="preserve">grammar Grammar;</w:t>
      </w:r>
    </w:p>
    <w:tbl>
      <w:tblPr>
        <w:tblStyle w:val="Table1"/>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@parser::header {</w:t>
              <w:br w:type="textWrapping"/>
              <w:t xml:space="preserve">import java.util.ArrayList;</w:t>
              <w:br w:type="textWrapping"/>
              <w:t xml:space="preserve">import java.util.LinkedHashMap;</w:t>
              <w:br w:type="textWrapping"/>
              <w:t xml:space="preserve">import java.util.List;</w:t>
              <w:br w:type="textWrapping"/>
              <w:t xml:space="preserve">import java.util.Map;</w:t>
              <w:br w:type="textWrapping"/>
              <w:t xml:space="preserve">}</w:t>
              <w:br w:type="textWrapping"/>
              <w:br w:type="textWrapping"/>
              <w:t xml:space="preserve">@parser::members {</w:t>
              <w:br w:type="textWrapping"/>
              <w:t xml:space="preserve">    private static final Map</w:t>
            </w:r>
            <w:r w:rsidDel="00000000" w:rsidR="00000000" w:rsidRPr="00000000">
              <w:rPr>
                <w:rFonts w:ascii="Consolas" w:cs="Consolas" w:eastAsia="Consolas" w:hAnsi="Consolas"/>
                <w:color w:val="9cdcfe"/>
                <w:shd w:fill="1e1e1e" w:val="clear"/>
                <w:rtl w:val="0"/>
              </w:rPr>
              <w:t xml:space="preserve">&lt;String, Symbol&gt;</w:t>
            </w:r>
            <w:r w:rsidDel="00000000" w:rsidR="00000000" w:rsidRPr="00000000">
              <w:rPr>
                <w:rFonts w:ascii="Consolas" w:cs="Consolas" w:eastAsia="Consolas" w:hAnsi="Consolas"/>
                <w:color w:val="dcdcdc"/>
                <w:shd w:fill="1e1e1e" w:val="clear"/>
                <w:rtl w:val="0"/>
              </w:rPr>
              <w:t xml:space="preserve"> SYMBOL_TABLE =</w:t>
              <w:br w:type="textWrapping"/>
              <w:t xml:space="preserve">        new LinkedHashMap</w:t>
            </w:r>
            <w:r w:rsidDel="00000000" w:rsidR="00000000" w:rsidRPr="00000000">
              <w:rPr>
                <w:rFonts w:ascii="Consolas" w:cs="Consolas" w:eastAsia="Consolas" w:hAnsi="Consolas"/>
                <w:color w:val="9cdcfe"/>
                <w:shd w:fill="1e1e1e" w:val="clear"/>
                <w:rtl w:val="0"/>
              </w:rPr>
              <w:t xml:space="preserve">&lt;String, Symbol&gt;</w:t>
            </w:r>
            <w:r w:rsidDel="00000000" w:rsidR="00000000" w:rsidRPr="00000000">
              <w:rPr>
                <w:rFonts w:ascii="Consolas" w:cs="Consolas" w:eastAsia="Consolas" w:hAnsi="Consolas"/>
                <w:color w:val="dcdcdc"/>
                <w:shd w:fill="1e1e1e" w:val="clear"/>
                <w:rtl w:val="0"/>
              </w:rPr>
              <w:t xml:space="preserve">();</w:t>
              <w:br w:type="textWrapping"/>
              <w:br w:type="textWrapping"/>
              <w:t xml:space="preserve">    private static class Symbol {</w:t>
              <w:br w:type="textWrapping"/>
              <w:t xml:space="preserve">        private final String name;</w:t>
              <w:br w:type="textWrapping"/>
              <w:t xml:space="preserve">        private final String type;</w:t>
              <w:br w:type="textWrapping"/>
              <w:t xml:space="preserve">        private final 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 dimensions;</w:t>
              <w:br w:type="textWrapping"/>
              <w:br w:type="textWrapping"/>
              <w:t xml:space="preserve">        private Symbol(String name, String type, 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 dimensions) {</w:t>
              <w:br w:type="textWrapping"/>
              <w:t xml:space="preserve">            this.name = name;</w:t>
              <w:br w:type="textWrapping"/>
              <w:t xml:space="preserve">            this.type = type;</w:t>
              <w:br w:type="textWrapping"/>
              <w:t xml:space="preserve">            this.dimensions = new ArrayList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(dimensions);</w:t>
              <w:br w:type="textWrapping"/>
              <w:t xml:space="preserve">        }</w:t>
              <w:br w:type="textWrapping"/>
              <w:br w:type="textWrapping"/>
              <w:t xml:space="preserve">        private String shape() {</w:t>
              <w:br w:type="textWrapping"/>
              <w:t xml:space="preserve">            StringBuilder result = new StringBuilder(type);</w:t>
              <w:br w:type="textWrapping"/>
              <w:t xml:space="preserve">            for (Integer dimension : dimensions) {</w:t>
              <w:br w:type="textWrapping"/>
              <w:t xml:space="preserve">                result.append("[").append(dimension).append("]");</w:t>
              <w:br w:type="textWrapping"/>
              <w:t xml:space="preserve">            }</w:t>
              <w:br w:type="textWrapping"/>
              <w:t xml:space="preserve">            return result.toString();</w:t>
              <w:br w:type="textWrapping"/>
              <w:t xml:space="preserve">        }</w:t>
              <w:br w:type="textWrapping"/>
              <w:br w:type="textWrapping"/>
              <w:t xml:space="preserve">        private int elements() {</w:t>
              <w:br w:type="textWrapping"/>
              <w:t xml:space="preserve">            int result = 1;</w:t>
              <w:br w:type="textWrapping"/>
              <w:t xml:space="preserve">            for (Integer dimension : dimensions) {</w:t>
              <w:br w:type="textWrapping"/>
              <w:t xml:space="preserve">                result *= dimension;</w:t>
              <w:br w:type="textWrapping"/>
              <w:t xml:space="preserve">            }</w:t>
              <w:br w:type="textWrapping"/>
              <w:t xml:space="preserve">            return result;</w:t>
              <w:br w:type="textWrapping"/>
              <w:t xml:space="preserve">        }</w:t>
              <w:br w:type="textWrapping"/>
              <w:t xml:space="preserve">    }</w:t>
              <w:br w:type="textWrapping"/>
              <w:br w:type="textWrapping"/>
              <w:t xml:space="preserve">    private static void saveSymbol(String name, String type,</w:t>
              <w:br w:type="textWrapping"/>
              <w:t xml:space="preserve">                                   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 dimensions) {</w:t>
              <w:br w:type="textWrapping"/>
              <w:t xml:space="preserve">        SYMBOL_TABLE.put(name, new Symbol(name, type, dimensions));</w:t>
              <w:br w:type="textWrapping"/>
              <w:t xml:space="preserve">    }</w:t>
              <w:br w:type="textWrapping"/>
              <w:br w:type="textWrapping"/>
              <w:t xml:space="preserve">    private static void printSymbolTable() {</w:t>
              <w:br w:type="textWrapping"/>
              <w:t xml:space="preserve">        String separator = "+----------------------+----------------------+----------+";</w:t>
              <w:br w:type="textWrapping"/>
              <w:t xml:space="preserve">        System.out.println();</w:t>
              <w:br w:type="textWrapping"/>
              <w:t xml:space="preserve">        System.out.println("TABLA DE SIMBOLOS");</w:t>
              <w:br w:type="textWrapping"/>
              <w:t xml:space="preserve">        System.out.println(separator);</w:t>
              <w:br w:type="textWrapping"/>
              <w:t xml:space="preserve">        System.out.printf("| %-20s | %-20s | %8s |%n",</w:t>
              <w:br w:type="textWrapping"/>
              <w:t xml:space="preserve">                          "Identificador", "Tipo", "Elementos");</w:t>
              <w:br w:type="textWrapping"/>
              <w:t xml:space="preserve">        System.out.println(separator);</w:t>
              <w:br w:type="textWrapping"/>
              <w:t xml:space="preserve">        for (Symbol symbol : SYMBOL_TABLE.values()) {</w:t>
              <w:br w:type="textWrapping"/>
              <w:t xml:space="preserve">            System.out.printf("| %-20s | %-20s | %8d |%n",</w:t>
              <w:br w:type="textWrapping"/>
              <w:t xml:space="preserve">                              symbol.name, symbol.shape(), symbol.elements());</w:t>
              <w:br w:type="textWrapping"/>
              <w:t xml:space="preserve">        }</w:t>
              <w:br w:type="textWrapping"/>
              <w:t xml:space="preserve">        System.out.println(separator);</w:t>
              <w:br w:type="textWrapping"/>
              <w:t xml:space="preserve">    }</w:t>
              <w:br w:type="textWrapping"/>
              <w:t xml:space="preserve">}</w:t>
              <w:br w:type="textWrapping"/>
              <w:br w:type="textWrapping"/>
              <w:t xml:space="preserve">// S -&gt; L S | epsilon</w:t>
              <w:br w:type="textWrapping"/>
              <w:t xml:space="preserve">s</w:t>
              <w:br w:type="textWrapping"/>
              <w:t xml:space="preserve">    : l</w:t>
              <w:br w:type="textWrapping"/>
              <w:t xml:space="preserve">      {</w:t>
              <w:br w:type="textWrapping"/>
              <w:t xml:space="preserve">          saveSymbol($l.name, $l.type, $l.dimensions);</w:t>
              <w:br w:type="textWrapping"/>
              <w:t xml:space="preserve">          printSymbolTable();</w:t>
              <w:br w:type="textWrapping"/>
              <w:t xml:space="preserve">      }</w:t>
              <w:br w:type="textWrapping"/>
              <w:t xml:space="preserve">    ;</w:t>
              <w:br w:type="textWrapping"/>
              <w:br w:type="textWrapping"/>
              <w:t xml:space="preserve">// L -&gt; L [ NUM ] | T ID [ NUM ]</w:t>
              <w:br w:type="textWrapping"/>
              <w:t xml:space="preserve">l returns [String name, String type, 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 dimensions]</w:t>
              <w:br w:type="textWrapping"/>
              <w:t xml:space="preserve">    : l1=l '[' NUM ']'</w:t>
              <w:br w:type="textWrapping"/>
              <w:t xml:space="preserve">      {</w:t>
              <w:br w:type="textWrapping"/>
              <w:t xml:space="preserve">          $name = $l1.name;</w:t>
              <w:br w:type="textWrapping"/>
              <w:t xml:space="preserve">          $type = $l1.type;</w:t>
              <w:br w:type="textWrapping"/>
              <w:t xml:space="preserve">          dimensions=newArrayList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(l1.dimensions);</w:t>
              <w:br w:type="textWrapping"/>
              <w:t xml:space="preserve">          dimensions.add(Integer.parseInt(NUM.text));</w:t>
              <w:br w:type="textWrapping"/>
              <w:t xml:space="preserve">      }</w:t>
              <w:br w:type="textWrapping"/>
              <w:t xml:space="preserve">    | t ID '[' NUM ']'</w:t>
              <w:br w:type="textWrapping"/>
              <w:t xml:space="preserve">      {</w:t>
              <w:br w:type="textWrapping"/>
              <w:t xml:space="preserve">          $name = $ID.text;</w:t>
              <w:br w:type="textWrapping"/>
              <w:t xml:space="preserve">          $type = $t.value;</w:t>
              <w:br w:type="textWrapping"/>
              <w:t xml:space="preserve">          $dimensions = new ArrayList</w:t>
            </w:r>
            <w:r w:rsidDel="00000000" w:rsidR="00000000" w:rsidRPr="00000000">
              <w:rPr>
                <w:rFonts w:ascii="Consolas" w:cs="Consolas" w:eastAsia="Consolas" w:hAnsi="Consolas"/>
                <w:color w:val="9cdcfe"/>
                <w:shd w:fill="1e1e1e" w:val="clear"/>
                <w:rtl w:val="0"/>
              </w:rPr>
              <w:t xml:space="preserve">&lt;Integer&gt;</w:t>
            </w:r>
            <w:r w:rsidDel="00000000" w:rsidR="00000000" w:rsidRPr="00000000">
              <w:rPr>
                <w:rFonts w:ascii="Consolas" w:cs="Consolas" w:eastAsia="Consolas" w:hAnsi="Consolas"/>
                <w:color w:val="dcdcdc"/>
                <w:shd w:fill="1e1e1e" w:val="clear"/>
                <w:rtl w:val="0"/>
              </w:rPr>
              <w:t xml:space="preserve">();</w:t>
              <w:br w:type="textWrapping"/>
              <w:t xml:space="preserve">          dimensions.add(Integer.parseInt(NUM.text));</w:t>
              <w:br w:type="textWrapping"/>
              <w:t xml:space="preserve">      }</w:t>
              <w:br w:type="textWrapping"/>
              <w:t xml:space="preserve">    ;</w:t>
              <w:br w:type="textWrapping"/>
              <w:br w:type="textWrapping"/>
              <w:t xml:space="preserve">// T -&gt; int | float</w:t>
              <w:br w:type="textWrapping"/>
              <w:t xml:space="preserve">t returns [String value]</w:t>
              <w:br w:type="textWrapping"/>
              <w:t xml:space="preserve">    : 'int'   { $value = "int"; }</w:t>
              <w:br w:type="textWrapping"/>
              <w:t xml:space="preserve">    | 'float' { $value = "float"; }</w:t>
              <w:br w:type="textWrapping"/>
              <w:t xml:space="preserve">    ;</w:t>
              <w:br w:type="textWrapping"/>
              <w:br w:type="textWrapping"/>
              <w:t xml:space="preserve">ID         : [a-zA-Z_] [a-zA-Z_0-9]* ;</w:t>
              <w:br w:type="textWrapping"/>
              <w:t xml:space="preserve">NUM        : [0-9]+ ;</w:t>
              <w:br w:type="textWrapping"/>
              <w:t xml:space="preserve">WS         : [ \t\r\n]+ -&gt; skip ;</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Comandos para ejecución en orden:</w:t>
      </w:r>
    </w:p>
    <w:tbl>
      <w:tblPr>
        <w:tblStyle w:val="Table2"/>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39496"/>
                <w:sz w:val="21"/>
                <w:szCs w:val="21"/>
              </w:rPr>
            </w:pPr>
            <w:r w:rsidDel="00000000" w:rsidR="00000000" w:rsidRPr="00000000">
              <w:rPr>
                <w:rFonts w:ascii="Consolas" w:cs="Consolas" w:eastAsia="Consolas" w:hAnsi="Consolas"/>
                <w:i w:val="1"/>
                <w:iCs w:val="1"/>
                <w:color w:val="57a64a"/>
                <w:sz w:val="21"/>
                <w:szCs w:val="21"/>
                <w:shd w:fill="1e1e1e" w:val="clear"/>
                <w:rtl w:val="0"/>
              </w:rPr>
              <w:t xml:space="preserve"># Generar el lexer y parser</w:t>
            </w:r>
            <w:r w:rsidDel="00000000" w:rsidR="00000000" w:rsidRPr="00000000">
              <w:rPr>
                <w:rFonts w:ascii="Consolas" w:cs="Consolas" w:eastAsia="Consolas" w:hAnsi="Consolas"/>
                <w:color w:val="dcdcdc"/>
                <w:sz w:val="21"/>
                <w:szCs w:val="21"/>
                <w:shd w:fill="1e1e1e" w:val="clear"/>
                <w:rtl w:val="0"/>
              </w:rPr>
              <w:br w:type="textWrapping"/>
              <w:t xml:space="preserve">antlr4 Grammar.g4 -o output</w:t>
              <w:br w:type="textWrapping"/>
            </w:r>
            <w:r w:rsidDel="00000000" w:rsidR="00000000" w:rsidRPr="00000000">
              <w:rPr>
                <w:rFonts w:ascii="Consolas" w:cs="Consolas" w:eastAsia="Consolas" w:hAnsi="Consolas"/>
                <w:i w:val="1"/>
                <w:iCs w:val="1"/>
                <w:color w:val="57a64a"/>
                <w:sz w:val="21"/>
                <w:szCs w:val="21"/>
                <w:shd w:fill="1e1e1e" w:val="clear"/>
                <w:rtl w:val="0"/>
              </w:rPr>
              <w:t xml:space="preserve"># Compilar el código generado</w:t>
            </w:r>
            <w:r w:rsidDel="00000000" w:rsidR="00000000" w:rsidRPr="00000000">
              <w:rPr>
                <w:rFonts w:ascii="Consolas" w:cs="Consolas" w:eastAsia="Consolas" w:hAnsi="Consolas"/>
                <w:color w:val="dcdcdc"/>
                <w:sz w:val="21"/>
                <w:szCs w:val="21"/>
                <w:shd w:fill="1e1e1e" w:val="clear"/>
                <w:rtl w:val="0"/>
              </w:rPr>
              <w:br w:type="textWrapping"/>
              <w:t xml:space="preserve">javac output/*.java</w:t>
              <w:br w:type="textWrapping"/>
            </w:r>
            <w:r w:rsidDel="00000000" w:rsidR="00000000" w:rsidRPr="00000000">
              <w:rPr>
                <w:rFonts w:ascii="Consolas" w:cs="Consolas" w:eastAsia="Consolas" w:hAnsi="Consolas"/>
                <w:i w:val="1"/>
                <w:iCs w:val="1"/>
                <w:color w:val="57a64a"/>
                <w:sz w:val="21"/>
                <w:szCs w:val="21"/>
                <w:shd w:fill="1e1e1e" w:val="clear"/>
                <w:rtl w:val="0"/>
              </w:rPr>
              <w:t xml:space="preserve"># Desplazarse a la carpeta output/</w:t>
            </w:r>
            <w:r w:rsidDel="00000000" w:rsidR="00000000" w:rsidRPr="00000000">
              <w:rPr>
                <w:rFonts w:ascii="Consolas" w:cs="Consolas" w:eastAsia="Consolas" w:hAnsi="Consolas"/>
                <w:color w:val="dcdcdc"/>
                <w:sz w:val="21"/>
                <w:szCs w:val="21"/>
                <w:shd w:fill="1e1e1e" w:val="clear"/>
                <w:rtl w:val="0"/>
              </w:rPr>
              <w:br w:type="textWrapping"/>
            </w:r>
            <w:r w:rsidDel="00000000" w:rsidR="00000000" w:rsidRPr="00000000">
              <w:rPr>
                <w:rFonts w:ascii="Consolas" w:cs="Consolas" w:eastAsia="Consolas" w:hAnsi="Consolas"/>
                <w:color w:val="4ec9b0"/>
                <w:sz w:val="21"/>
                <w:szCs w:val="21"/>
                <w:shd w:fill="1e1e1e" w:val="clear"/>
                <w:rtl w:val="0"/>
              </w:rPr>
              <w:t xml:space="preserve">cd</w:t>
            </w:r>
            <w:r w:rsidDel="00000000" w:rsidR="00000000" w:rsidRPr="00000000">
              <w:rPr>
                <w:rFonts w:ascii="Consolas" w:cs="Consolas" w:eastAsia="Consolas" w:hAnsi="Consolas"/>
                <w:color w:val="dcdcdc"/>
                <w:sz w:val="21"/>
                <w:szCs w:val="21"/>
                <w:shd w:fill="1e1e1e" w:val="clear"/>
                <w:rtl w:val="0"/>
              </w:rPr>
              <w:t xml:space="preserve"> output/</w:t>
              <w:br w:type="textWrapping"/>
            </w:r>
            <w:r w:rsidDel="00000000" w:rsidR="00000000" w:rsidRPr="00000000">
              <w:rPr>
                <w:rFonts w:ascii="Consolas" w:cs="Consolas" w:eastAsia="Consolas" w:hAnsi="Consolas"/>
                <w:i w:val="1"/>
                <w:iCs w:val="1"/>
                <w:color w:val="57a64a"/>
                <w:sz w:val="21"/>
                <w:szCs w:val="21"/>
                <w:shd w:fill="1e1e1e" w:val="clear"/>
                <w:rtl w:val="0"/>
              </w:rPr>
              <w:t xml:space="preserve"># Ejecutar el parser con un archivo de entrada</w:t>
            </w:r>
            <w:r w:rsidDel="00000000" w:rsidR="00000000" w:rsidRPr="00000000">
              <w:rPr>
                <w:rFonts w:ascii="Consolas" w:cs="Consolas" w:eastAsia="Consolas" w:hAnsi="Consolas"/>
                <w:color w:val="dcdcdc"/>
                <w:sz w:val="21"/>
                <w:szCs w:val="21"/>
                <w:shd w:fill="1e1e1e" w:val="clear"/>
                <w:rtl w:val="0"/>
              </w:rPr>
              <w:br w:type="textWrapping"/>
              <w:t xml:space="preserve">grun Grammar s -gui</w:t>
            </w:r>
            <w:r w:rsidDel="00000000" w:rsidR="00000000" w:rsidRPr="00000000">
              <w:rPr>
                <w:rtl w:val="0"/>
              </w:rPr>
            </w:r>
          </w:p>
        </w:tc>
      </w:tr>
    </w:tbl>
    <w:p w:rsidR="00000000" w:rsidDel="00000000" w:rsidP="00000000" w:rsidRDefault="00000000" w:rsidRPr="00000000" w14:paraId="00000058">
      <w:pPr>
        <w:numPr>
          <w:ilvl w:val="0"/>
          <w:numId w:val="7"/>
        </w:numPr>
        <w:ind w:left="720" w:hanging="360"/>
        <w:rPr>
          <w:u w:val="none"/>
        </w:rPr>
      </w:pPr>
      <w:r w:rsidDel="00000000" w:rsidR="00000000" w:rsidRPr="00000000">
        <w:rPr>
          <w:b w:val="1"/>
          <w:bCs w:val="1"/>
          <w:rtl w:val="0"/>
        </w:rPr>
        <w:t xml:space="preserve">Resultado Esperado en Pantalla: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9">
      <w:pPr>
        <w:jc w:val="left"/>
        <w:rPr>
          <w:color w:val="b7b7b7"/>
        </w:rPr>
      </w:pPr>
      <w:r w:rsidDel="00000000" w:rsidR="00000000" w:rsidRPr="00000000">
        <w:rPr>
          <w:color w:val="b7b7b7"/>
        </w:rPr>
        <w:drawing>
          <wp:inline distB="114300" distT="114300" distL="114300" distR="114300">
            <wp:extent cx="5943600" cy="2908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color w:val="b7b7b7"/>
        </w:rPr>
      </w:pPr>
      <w:r w:rsidDel="00000000" w:rsidR="00000000" w:rsidRPr="00000000">
        <w:rPr>
          <w:color w:val="b7b7b7"/>
        </w:rPr>
        <w:drawing>
          <wp:inline distB="114300" distT="114300" distL="114300" distR="114300">
            <wp:extent cx="2052638" cy="2740377"/>
            <wp:effectExtent b="0" l="0" r="0" t="0"/>
            <wp:docPr id="4" name="image5.png"/>
            <a:graphic>
              <a:graphicData uri="http://schemas.openxmlformats.org/drawingml/2006/picture">
                <pic:pic>
                  <pic:nvPicPr>
                    <pic:cNvPr id="0" name="image5.png"/>
                    <pic:cNvPicPr preferRelativeResize="0"/>
                  </pic:nvPicPr>
                  <pic:blipFill>
                    <a:blip r:embed="rId11"/>
                    <a:srcRect b="56124" l="0" r="82532" t="0"/>
                    <a:stretch>
                      <a:fillRect/>
                    </a:stretch>
                  </pic:blipFill>
                  <pic:spPr>
                    <a:xfrm>
                      <a:off x="0" y="0"/>
                      <a:ext cx="2052638" cy="274037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1"/>
        <w:numPr>
          <w:ilvl w:val="0"/>
          <w:numId w:val="4"/>
        </w:numPr>
        <w:ind w:left="1440" w:hanging="360"/>
        <w:rPr/>
      </w:pPr>
      <w:bookmarkStart w:colFirst="0" w:colLast="0" w:name="_768aly1frs3n" w:id="16"/>
      <w:bookmarkEnd w:id="16"/>
      <w:r w:rsidDel="00000000" w:rsidR="00000000" w:rsidRPr="00000000">
        <w:rPr>
          <w:rtl w:val="0"/>
        </w:rPr>
        <w:t xml:space="preserve">Tabla de Errores Comunes y Resolución de Problemas</w:t>
      </w:r>
    </w:p>
    <w:p w:rsidR="00000000" w:rsidDel="00000000" w:rsidP="00000000" w:rsidRDefault="00000000" w:rsidRPr="00000000" w14:paraId="0000005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Falla / Mensaje de Error Común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Causa Raíz Frecuente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Solución Aplicada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al dibujar el árbol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Mala comprensión de las producciones y del parser 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Ejercicios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de sintaxis con la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Desconocimiento de cómo se utiliza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Leer documentación antes de hacer algún ejemplo</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pacing w:after="120" w:before="120" w:lineRule="auto"/>
        <w:rPr/>
      </w:pPr>
      <w:bookmarkStart w:colFirst="0" w:colLast="0" w:name="_vc4ixas8rlsv" w:id="17"/>
      <w:bookmarkEnd w:id="17"/>
      <w:r w:rsidDel="00000000" w:rsidR="00000000" w:rsidRPr="00000000">
        <w:rPr>
          <w:rtl w:val="0"/>
        </w:rPr>
        <w:t xml:space="preserve"> </w:t>
      </w:r>
      <w:r w:rsidDel="00000000" w:rsidR="00000000" w:rsidRPr="00000000">
        <w:rPr>
          <w:rtl w:val="0"/>
        </w:rPr>
        <w:t xml:space="preserve"> 5. Bitácora de Traspaso (Aconsejando al Siguiente Tutor) </w:t>
      </w:r>
    </w:p>
    <w:p w:rsidR="00000000" w:rsidDel="00000000" w:rsidP="00000000" w:rsidRDefault="00000000" w:rsidRPr="00000000" w14:paraId="00000069">
      <w:pPr>
        <w:widowControl w:val="0"/>
        <w:spacing w:after="160" w:before="0" w:line="240" w:lineRule="auto"/>
        <w:ind w:left="0" w:firstLine="0"/>
        <w:rPr>
          <w:color w:val="b7b7b7"/>
        </w:rPr>
      </w:pPr>
      <w:r w:rsidDel="00000000" w:rsidR="00000000" w:rsidRPr="00000000">
        <w:rPr>
          <w:rtl w:val="0"/>
        </w:rPr>
      </w:r>
    </w:p>
    <w:p w:rsidR="00000000" w:rsidDel="00000000" w:rsidP="00000000" w:rsidRDefault="00000000" w:rsidRPr="00000000" w14:paraId="0000006A">
      <w:pPr>
        <w:widowControl w:val="0"/>
        <w:numPr>
          <w:ilvl w:val="0"/>
          <w:numId w:val="2"/>
        </w:numPr>
        <w:spacing w:after="0" w:afterAutospacing="0" w:before="0" w:line="240" w:lineRule="auto"/>
        <w:ind w:left="720" w:hanging="360"/>
        <w:jc w:val="both"/>
        <w:rPr/>
      </w:pPr>
      <w:r w:rsidDel="00000000" w:rsidR="00000000" w:rsidRPr="00000000">
        <w:rPr>
          <w:b w:val="1"/>
          <w:bCs w:val="1"/>
          <w:rtl w:val="0"/>
        </w:rPr>
        <w:t xml:space="preserve">Punto de Mayor Dificultad para el Estudiante:</w:t>
      </w:r>
      <w:r w:rsidDel="00000000" w:rsidR="00000000" w:rsidRPr="00000000">
        <w:rPr>
          <w:rtl w:val="0"/>
        </w:rPr>
        <w:t xml:space="preserve"> La mayor dificultad es comprender cómo funcionan los atributos heredados y cómo transformarlos en atributos sintetizados, manteniendo la correcta transmisión de información entre las producciones de la gramática.</w:t>
      </w:r>
      <w:r w:rsidDel="00000000" w:rsidR="00000000" w:rsidRPr="00000000">
        <w:rPr>
          <w:rtl w:val="0"/>
        </w:rPr>
      </w:r>
    </w:p>
    <w:p w:rsidR="00000000" w:rsidDel="00000000" w:rsidP="00000000" w:rsidRDefault="00000000" w:rsidRPr="00000000" w14:paraId="0000006B">
      <w:pPr>
        <w:widowControl w:val="0"/>
        <w:numPr>
          <w:ilvl w:val="0"/>
          <w:numId w:val="2"/>
        </w:numPr>
        <w:spacing w:after="0" w:afterAutospacing="0" w:before="0" w:line="240" w:lineRule="auto"/>
        <w:ind w:left="720" w:hanging="360"/>
        <w:jc w:val="both"/>
        <w:rPr/>
      </w:pPr>
      <w:r w:rsidDel="00000000" w:rsidR="00000000" w:rsidRPr="00000000">
        <w:rPr>
          <w:b w:val="1"/>
          <w:bCs w:val="1"/>
          <w:rtl w:val="0"/>
        </w:rPr>
        <w:t xml:space="preserve">Dificultades Técnicas Encontradas: </w:t>
      </w:r>
      <w:r w:rsidDel="00000000" w:rsidR="00000000" w:rsidRPr="00000000">
        <w:rPr>
          <w:rtl w:val="0"/>
        </w:rPr>
        <w:t xml:space="preserve">Poca lectura de la documentación y poca aplicación de los conceptos vistos en clase, es necesario procurar que se apliquen los principios del curso para validar que están comprendiendo.</w:t>
      </w:r>
      <w:r w:rsidDel="00000000" w:rsidR="00000000" w:rsidRPr="00000000">
        <w:rPr>
          <w:rtl w:val="0"/>
        </w:rPr>
      </w:r>
    </w:p>
    <w:p w:rsidR="00000000" w:rsidDel="00000000" w:rsidP="00000000" w:rsidRDefault="00000000" w:rsidRPr="00000000" w14:paraId="0000006C">
      <w:pPr>
        <w:widowControl w:val="0"/>
        <w:numPr>
          <w:ilvl w:val="0"/>
          <w:numId w:val="2"/>
        </w:numPr>
        <w:spacing w:after="160" w:before="0" w:line="240" w:lineRule="auto"/>
        <w:ind w:left="720" w:hanging="360"/>
        <w:jc w:val="both"/>
        <w:rPr/>
      </w:pPr>
      <w:r w:rsidDel="00000000" w:rsidR="00000000" w:rsidRPr="00000000">
        <w:rPr>
          <w:b w:val="1"/>
          <w:bCs w:val="1"/>
          <w:rtl w:val="0"/>
        </w:rPr>
        <w:t xml:space="preserve">Recomendaciones para Futuras Sesiones: </w:t>
      </w:r>
      <w:r w:rsidDel="00000000" w:rsidR="00000000" w:rsidRPr="00000000">
        <w:rPr>
          <w:rtl w:val="0"/>
        </w:rPr>
        <w:t xml:space="preserve">Permitir que el estudiante piense y se haga preguntas, animar al estudiante a pensar.</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ind w:left="720" w:firstLine="0"/>
        <w:rPr/>
      </w:pPr>
      <w:bookmarkStart w:colFirst="0" w:colLast="0" w:name="_dr1r2ssj5lrg" w:id="18"/>
      <w:bookmarkEnd w:id="18"/>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6F">
      <w:pPr>
        <w:ind w:left="0" w:firstLine="0"/>
        <w:rPr/>
      </w:pPr>
      <w:r w:rsidDel="00000000" w:rsidR="00000000" w:rsidRPr="00000000">
        <w:rPr>
          <w:rtl w:val="0"/>
        </w:rPr>
      </w:r>
    </w:p>
    <w:tbl>
      <w:tblPr>
        <w:tblStyle w:val="Table4"/>
        <w:tblW w:w="1060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495"/>
        <w:tblGridChange w:id="0">
          <w:tblGrid>
            <w:gridCol w:w="4110"/>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0" w:line="240" w:lineRule="auto"/>
              <w:rPr/>
            </w:pPr>
            <w:r w:rsidDel="00000000" w:rsidR="00000000" w:rsidRPr="00000000">
              <w:rPr>
                <w:b w:val="1"/>
                <w:bCs w:val="1"/>
                <w:sz w:val="21"/>
                <w:szCs w:val="21"/>
                <w:rtl w:val="0"/>
              </w:rPr>
              <w:t xml:space="preserve">Tipo de Recurso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rPr/>
            </w:pPr>
            <w:r w:rsidDel="00000000" w:rsidR="00000000" w:rsidRPr="00000000">
              <w:rPr>
                <w:b w:val="1"/>
                <w:bCs w:val="1"/>
                <w:sz w:val="21"/>
                <w:szCs w:val="21"/>
                <w:rtl w:val="0"/>
              </w:rPr>
              <w:t xml:space="preserve">Enlace / Ubicación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rPr/>
            </w:pPr>
            <w:r w:rsidDel="00000000" w:rsidR="00000000" w:rsidRPr="00000000">
              <w:rPr>
                <w:rtl w:val="0"/>
              </w:rPr>
              <w:t xml:space="preserve">Docs de ANTLRv4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pPr>
            <w:hyperlink r:id="rId12">
              <w:r w:rsidDel="00000000" w:rsidR="00000000" w:rsidRPr="00000000">
                <w:rPr>
                  <w:color w:val="1155cc"/>
                  <w:u w:val="single"/>
                  <w:rtl w:val="0"/>
                </w:rPr>
                <w:t xml:space="preserve">https://github.com/antlr/antlr4/blob/master/doc/index.md</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pPr>
            <w:r w:rsidDel="00000000" w:rsidR="00000000" w:rsidRPr="00000000">
              <w:rPr>
                <w:rtl w:val="0"/>
              </w:rPr>
              <w:t xml:space="preserve">Esquemas de traducción orientados por la sintaxis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pPr>
            <w:r w:rsidDel="00000000" w:rsidR="00000000" w:rsidRPr="00000000">
              <w:rPr>
                <w:rtl w:val="0"/>
              </w:rPr>
              <w:t xml:space="preserve">Aho, A. V., Lam, M. S., Sethi, R., &amp; Ullman, J. D. (2008). Compiladores: Principios, técnicas y herramientas (2.ª ed.). Pearson Educación. (Capítulo 5.4, p. 323)</w:t>
            </w:r>
          </w:p>
        </w:tc>
      </w:tr>
    </w:tbl>
    <w:p w:rsidR="00000000" w:rsidDel="00000000" w:rsidP="00000000" w:rsidRDefault="00000000" w:rsidRPr="00000000" w14:paraId="00000076">
      <w:pPr>
        <w:ind w:left="0" w:firstLine="0"/>
        <w:jc w:val="both"/>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0781 - Organización de Lenguajes y Compiladores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before="0" w:line="276" w:lineRule="auto"/>
      <w:rPr/>
    </w:pPr>
    <w:r w:rsidDel="00000000" w:rsidR="00000000" w:rsidRPr="00000000">
      <w:rPr>
        <w:rtl w:val="0"/>
      </w:rPr>
    </w:r>
  </w:p>
  <w:p w:rsidR="00000000" w:rsidDel="00000000" w:rsidP="00000000" w:rsidRDefault="00000000" w:rsidRPr="00000000" w14:paraId="0000007A">
    <w:pPr>
      <w:spacing w:before="0" w:line="276" w:lineRule="auto"/>
      <w:rPr/>
    </w:pPr>
    <w:r w:rsidDel="00000000" w:rsidR="00000000" w:rsidRPr="00000000">
      <w:rPr>
        <w:rtl w:val="0"/>
      </w:rPr>
    </w:r>
  </w:p>
  <w:p w:rsidR="00000000" w:rsidDel="00000000" w:rsidP="00000000" w:rsidRDefault="00000000" w:rsidRPr="00000000" w14:paraId="0000007B">
    <w:pPr>
      <w:spacing w:before="0" w:line="276" w:lineRule="auto"/>
      <w:rPr/>
    </w:pPr>
    <w:r w:rsidDel="00000000" w:rsidR="00000000" w:rsidRPr="00000000">
      <w:rPr>
        <w:rtl w:val="0"/>
      </w:rPr>
      <w:t xml:space="preserve">0781 - Organización de Lenguajes y Compiladores 2</w:t>
    </w:r>
    <w:r w:rsidDel="00000000" w:rsidR="00000000" w:rsidRPr="00000000">
      <w:rPr>
        <w:rtl w:val="0"/>
      </w:rPr>
    </w:r>
  </w:p>
  <w:p w:rsidR="00000000" w:rsidDel="00000000" w:rsidP="00000000" w:rsidRDefault="00000000" w:rsidRPr="00000000" w14:paraId="0000007C">
    <w:pPr>
      <w:spacing w:before="0" w:line="276" w:lineRule="auto"/>
      <w:rPr>
        <w:sz w:val="16"/>
        <w:szCs w:val="16"/>
      </w:rPr>
    </w:pPr>
    <w:r w:rsidDel="00000000" w:rsidR="00000000" w:rsidRPr="00000000">
      <w:rPr>
        <w:rtl w:val="0"/>
      </w:rPr>
      <w:t xml:space="preserve">Actividad Práctica - Vigente para el Primer Semestre 2027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257175</wp:posOffset>
          </wp:positionV>
          <wp:extent cx="7781925" cy="95250"/>
          <wp:effectExtent b="0" l="0" r="0" t="0"/>
          <wp:wrapTopAndBottom distB="0" distT="0"/>
          <wp:docPr descr="línea horizontal" id="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github.com/antlr/antlr4/blob/master/doc/index.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aw.io"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