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4 de 15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Análisis y Aplicación de los Elementos de Diseño en una arquitectura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Elementos de diseño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Implementar patrones estructurales como Adapter y Proxy para facilitar la integración y comunicación entre componentes de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Aplicar patrones de comportamiento como Observer, Strategy y Command para mejorar la flexibilidad y escalabilidad de las interacciones entre objetos.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Desarrollar arquitectura basada en principios sólidos de diseño.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Aplicar patrones de diseño.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0"/>
        <w:gridCol w:w="3628"/>
        <w:gridCol w:w="955"/>
        <w:gridCol w:w="955"/>
        <w:gridCol w:w="817"/>
        <w:gridCol w:w="659"/>
        <w:gridCol w:w="610"/>
        <w:gridCol w:w="689"/>
        <w:gridCol w:w="925"/>
        <w:gridCol w:w="985"/>
        <w:tblGridChange w:id="0">
          <w:tblGrid>
            <w:gridCol w:w="1450"/>
            <w:gridCol w:w="3628"/>
            <w:gridCol w:w="955"/>
            <w:gridCol w:w="955"/>
            <w:gridCol w:w="817"/>
            <w:gridCol w:w="659"/>
            <w:gridCol w:w="610"/>
            <w:gridCol w:w="689"/>
            <w:gridCol w:w="925"/>
            <w:gridCol w:w="9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ffffff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Estrucutales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Adapter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Patrones de comportamiento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Observer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Strategy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Command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82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83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Análisis y Diseño de Sistemas 2</w:t>
      <w:br w:type="textWrapping"/>
      <w:t xml:space="preserve">Laboratorio</w:t>
    </w:r>
  </w:p>
  <w:p w:rsidR="00000000" w:rsidDel="00000000" w:rsidP="00000000" w:rsidRDefault="00000000" w:rsidRPr="00000000" w14:paraId="00000080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7C3BDF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7C3BDF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C3BDF"/>
  </w:style>
  <w:style w:type="paragraph" w:styleId="Piedepgina">
    <w:name w:val="footer"/>
    <w:basedOn w:val="Normal"/>
    <w:link w:val="PiedepginaCar"/>
    <w:uiPriority w:val="99"/>
    <w:unhideWhenUsed w:val="1"/>
    <w:rsid w:val="007C3BDF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C3BDF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8y8pn6/TRCXGQqpUmkt4/h5HsQ==">CgMxLjA4AHIhMWY2ejdJNnpvb2dBaFpXaENOb2cyZzNlc3Ixamd5SkJh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2024-10-15T06:42:00Z</dcterms:created>
  <dc:creator>Mauricio_Noj</dc:creator>
</cp:coreProperties>
</file>