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XmlProperties+xml" PartName="/customXML/itemProps1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7 de 15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Aplicación de Patrones de Arquitectura para el Diseño y Desarrollo de Software Eficiente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Patrones de arquitectura</w:t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Comparar las ventajas y desventajas de las arquitecturas monolíticas frente a los microservicios para elegir la más adecuada según los requisitos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Implementar patrones de arquitectura empresarial, como SOA y EDA, para diseñar sistemas distribuidos que faciliten la escalabilidad y el manejo de eventos en tiempo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Adaptar el diseño de software a requisitos específicos.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Desarrollar arquitectura basada en principios sólidos de diseño.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0"/>
        <w:gridCol w:w="3628"/>
        <w:gridCol w:w="955"/>
        <w:gridCol w:w="955"/>
        <w:gridCol w:w="817"/>
        <w:gridCol w:w="659"/>
        <w:gridCol w:w="610"/>
        <w:gridCol w:w="689"/>
        <w:gridCol w:w="925"/>
        <w:gridCol w:w="985"/>
        <w:tblGridChange w:id="0">
          <w:tblGrid>
            <w:gridCol w:w="1450"/>
            <w:gridCol w:w="3628"/>
            <w:gridCol w:w="955"/>
            <w:gridCol w:w="955"/>
            <w:gridCol w:w="817"/>
            <w:gridCol w:w="659"/>
            <w:gridCol w:w="610"/>
            <w:gridCol w:w="689"/>
            <w:gridCol w:w="925"/>
            <w:gridCol w:w="98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ffffff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tag w:val="goog_rdk_0"/>
              </w:sdtPr>
              <w:sdtContent>
                <w:commentRangeStart w:id="0"/>
              </w:sdtContent>
            </w:sdt>
            <w:r w:rsidDel="00000000" w:rsidR="00000000" w:rsidRPr="00000000">
              <w:rPr>
                <w:sz w:val="20"/>
                <w:szCs w:val="20"/>
                <w:rtl w:val="0"/>
              </w:rPr>
              <w:t xml:space="preserve">Arquitectura monolíticas vrs microservicios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sz w:val="20"/>
                <w:szCs w:val="20"/>
              </w:rPr>
            </w:pP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tag w:val="goog_rdk_1"/>
              </w:sdtPr>
              <w:sdtContent>
                <w:commentRangeStart w:id="1"/>
              </w:sdtContent>
            </w:sdt>
            <w:r w:rsidDel="00000000" w:rsidR="00000000" w:rsidRPr="00000000">
              <w:rPr>
                <w:sz w:val="20"/>
                <w:szCs w:val="20"/>
                <w:rtl w:val="0"/>
              </w:rPr>
              <w:t xml:space="preserve">Arquitectura orientada a eventos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20"/>
                <w:szCs w:val="20"/>
              </w:rPr>
            </w:pP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tag w:val="goog_rdk_2"/>
              </w:sdtPr>
              <w:sdtContent>
                <w:commentRangeStart w:id="2"/>
              </w:sdtContent>
            </w:sdt>
            <w:r w:rsidDel="00000000" w:rsidR="00000000" w:rsidRPr="00000000">
              <w:rPr>
                <w:sz w:val="20"/>
                <w:szCs w:val="20"/>
                <w:rtl w:val="0"/>
              </w:rPr>
              <w:t xml:space="preserve">Patrones de arquitectura empresarial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tag w:val="goog_rdk_3"/>
              </w:sdtPr>
              <w:sdtContent>
                <w:commentRangeStart w:id="3"/>
              </w:sdtContent>
            </w:sdt>
            <w:r w:rsidDel="00000000" w:rsidR="00000000" w:rsidRPr="00000000">
              <w:rPr>
                <w:sz w:val="20"/>
                <w:szCs w:val="20"/>
                <w:rtl w:val="0"/>
              </w:rPr>
              <w:t xml:space="preserve">SOA (Service-Oriented Architecture)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commentRangeEnd w:id="3"/>
            <w:r w:rsidDel="00000000" w:rsidR="00000000" w:rsidRPr="00000000">
              <w:commentReference w:id="3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tag w:val="goog_rdk_4"/>
              </w:sdtPr>
              <w:sdtContent>
                <w:commentRangeStart w:id="4"/>
              </w:sdtContent>
            </w:sdt>
            <w:r w:rsidDel="00000000" w:rsidR="00000000" w:rsidRPr="00000000">
              <w:rPr>
                <w:sz w:val="20"/>
                <w:szCs w:val="20"/>
                <w:rtl w:val="0"/>
              </w:rPr>
              <w:t xml:space="preserve">EDA (Event-Driven Architecture)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sz w:val="20"/>
                <w:szCs w:val="20"/>
              </w:rPr>
            </w:pPr>
            <w:commentRangeEnd w:id="4"/>
            <w:r w:rsidDel="00000000" w:rsidR="00000000" w:rsidRPr="00000000">
              <w:commentReference w:id="4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105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566" w:top="566" w:left="283" w:right="283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Claudia Rojas" w:id="0" w:date="2024-11-13T21:29:01Z"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Atender a observaciones en los documentos.  El material no es detallado.</w:t>
      </w:r>
    </w:p>
  </w:comment>
  <w:comment w:author="Claudia Rojas" w:id="1" w:date="2024-11-13T21:29:01Z"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Atender a observaciones en los documentos.  El material no es detallado.</w:t>
      </w:r>
    </w:p>
  </w:comment>
  <w:comment w:author="Claudia Rojas" w:id="2" w:date="2024-11-13T21:29:01Z"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Atender a observaciones en los documentos.  El material no es detallado.</w:t>
      </w:r>
    </w:p>
  </w:comment>
  <w:comment w:author="Claudia Rojas" w:id="3" w:date="2024-11-13T21:29:01Z"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Atender a observaciones en los documentos.  El material no es detallado.</w:t>
      </w:r>
    </w:p>
  </w:comment>
  <w:comment w:author="Claudia Rojas" w:id="4" w:date="2024-11-13T21:29:01Z"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Atender a observaciones en los documentos.  El material no es detallado.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71" w15:done="0"/>
  <w15:commentEx w15:paraId="00000072" w15:done="0"/>
  <w15:commentEx w15:paraId="00000073" w15:done="0"/>
  <w15:commentEx w15:paraId="00000074" w15:done="0"/>
  <w15:commentEx w15:paraId="00000075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6E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6F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0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Análisis y Diseño de Sistemas 2</w:t>
      <w:br w:type="textWrapping"/>
      <w:t xml:space="preserve">Laboratorio</w:t>
    </w:r>
  </w:p>
  <w:p w:rsidR="00000000" w:rsidDel="00000000" w:rsidP="00000000" w:rsidRDefault="00000000" w:rsidRPr="00000000" w14:paraId="0000006C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Prrafodelista">
    <w:name w:val="List Paragraph"/>
    <w:basedOn w:val="Normal"/>
    <w:uiPriority w:val="34"/>
    <w:qFormat w:val="1"/>
    <w:rsid w:val="007C3BDF"/>
    <w:pPr>
      <w:ind w:left="720"/>
      <w:contextualSpacing w:val="1"/>
    </w:pPr>
  </w:style>
  <w:style w:type="paragraph" w:styleId="Encabezado">
    <w:name w:val="header"/>
    <w:basedOn w:val="Normal"/>
    <w:link w:val="EncabezadoCar"/>
    <w:uiPriority w:val="99"/>
    <w:unhideWhenUsed w:val="1"/>
    <w:rsid w:val="007C3BDF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C3BDF"/>
  </w:style>
  <w:style w:type="paragraph" w:styleId="Piedepgina">
    <w:name w:val="footer"/>
    <w:basedOn w:val="Normal"/>
    <w:link w:val="PiedepginaCar"/>
    <w:uiPriority w:val="99"/>
    <w:unhideWhenUsed w:val="1"/>
    <w:rsid w:val="007C3BDF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C3BDF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Q+B4sMMwSQZp07aW+A4sdwNlKw==">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2024-10-15T06:42:00Z</dcterms:created>
  <dc:creator>Mauricio_Noj</dc:creator>
</cp:coreProperties>
</file>