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  <w:t xml:space="preserve">Universidad San Carlos de Guatemala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  <w:t xml:space="preserve">Facultad de ingeniería.</w:t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  <w:t xml:space="preserve">Ingeniería en ciencias y sistemas</w:t>
      </w:r>
    </w:p>
    <w:p w:rsidR="00000000" w:rsidDel="00000000" w:rsidP="00000000" w:rsidRDefault="00000000" w:rsidRPr="00000000" w14:paraId="00000004">
      <w:pPr>
        <w:pStyle w:val="Title"/>
        <w:keepNext w:val="0"/>
        <w:keepLines w:val="0"/>
        <w:spacing w:before="280" w:lineRule="auto"/>
        <w:rPr/>
      </w:pPr>
      <w:bookmarkStart w:colFirst="0" w:colLast="0" w:name="_heading=h.bw59ovwt8xbf" w:id="0"/>
      <w:bookmarkEnd w:id="0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spacing w:before="200" w:line="300" w:lineRule="auto"/>
        <w:rPr/>
      </w:pPr>
      <w:r w:rsidDel="00000000" w:rsidR="00000000" w:rsidRPr="00000000">
        <w:rPr>
          <w:rFonts w:ascii="Proxima Nova" w:cs="Proxima Nova" w:eastAsia="Proxima Nova" w:hAnsi="Proxima Nova"/>
        </w:rPr>
        <w:drawing>
          <wp:inline distB="114300" distT="114300" distL="114300" distR="114300">
            <wp:extent cx="5731200" cy="596900"/>
            <wp:effectExtent b="0" l="0" r="0" t="0"/>
            <wp:docPr id="7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5969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spacing w:before="28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spacing w:before="28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spacing w:before="28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pStyle w:val="Title"/>
        <w:keepNext w:val="0"/>
        <w:keepLines w:val="0"/>
        <w:spacing w:before="280" w:lineRule="auto"/>
        <w:jc w:val="center"/>
        <w:rPr/>
      </w:pPr>
      <w:bookmarkStart w:colFirst="0" w:colLast="0" w:name="_heading=h.r8923i1k85h" w:id="1"/>
      <w:bookmarkEnd w:id="1"/>
      <w:r w:rsidDel="00000000" w:rsidR="00000000" w:rsidRPr="00000000">
        <w:rPr>
          <w:rtl w:val="0"/>
        </w:rPr>
        <w:t xml:space="preserve">Práctica 1: </w:t>
      </w:r>
    </w:p>
    <w:p w:rsidR="00000000" w:rsidDel="00000000" w:rsidP="00000000" w:rsidRDefault="00000000" w:rsidRPr="00000000" w14:paraId="0000000A">
      <w:pPr>
        <w:jc w:val="center"/>
        <w:rPr/>
      </w:pPr>
      <w:bookmarkStart w:colFirst="0" w:colLast="0" w:name="_heading=h.gq6q9mxiqa40" w:id="2"/>
      <w:bookmarkEnd w:id="2"/>
      <w:r w:rsidDel="00000000" w:rsidR="00000000" w:rsidRPr="00000000">
        <w:rPr>
          <w:sz w:val="52"/>
          <w:szCs w:val="52"/>
          <w:rtl w:val="0"/>
        </w:rPr>
        <w:t xml:space="preserve">Análisis de Datos Históricos de Lenguajes de Programación con Herramientas de BI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spacing w:after="240" w:before="240" w:lineRule="auto"/>
        <w:rPr>
          <w:rFonts w:ascii="Roboto" w:cs="Roboto" w:eastAsia="Roboto" w:hAnsi="Roboto"/>
          <w:color w:val="b7b7b7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spacing w:after="240" w:before="240" w:lineRule="auto"/>
        <w:rPr>
          <w:sz w:val="50"/>
          <w:szCs w:val="5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spacing w:after="240" w:before="240" w:lineRule="auto"/>
        <w:jc w:val="center"/>
        <w:rPr>
          <w:b w:val="1"/>
          <w:color w:val="6d9eeb"/>
          <w:sz w:val="40"/>
          <w:szCs w:val="40"/>
        </w:rPr>
      </w:pPr>
      <w:r w:rsidDel="00000000" w:rsidR="00000000" w:rsidRPr="00000000">
        <w:rPr>
          <w:b w:val="1"/>
          <w:color w:val="6d9eeb"/>
          <w:sz w:val="40"/>
          <w:szCs w:val="40"/>
          <w:rtl w:val="0"/>
        </w:rPr>
        <w:t xml:space="preserve">PONDERACIÓN:  10 pts</w:t>
      </w:r>
    </w:p>
    <w:p w:rsidR="00000000" w:rsidDel="00000000" w:rsidP="00000000" w:rsidRDefault="00000000" w:rsidRPr="00000000" w14:paraId="0000000E">
      <w:pPr>
        <w:spacing w:after="240" w:before="240" w:lineRule="auto"/>
        <w:jc w:val="center"/>
        <w:rPr>
          <w:b w:val="1"/>
          <w:color w:val="6d9eeb"/>
          <w:sz w:val="40"/>
          <w:szCs w:val="40"/>
        </w:rPr>
      </w:pPr>
      <w:r w:rsidDel="00000000" w:rsidR="00000000" w:rsidRPr="00000000">
        <w:rPr>
          <w:b w:val="1"/>
          <w:color w:val="6d9eeb"/>
          <w:sz w:val="40"/>
          <w:szCs w:val="40"/>
        </w:rPr>
        <w:drawing>
          <wp:inline distB="114300" distT="114300" distL="114300" distR="114300">
            <wp:extent cx="222141" cy="222141"/>
            <wp:effectExtent b="0" l="0" r="0" t="0"/>
            <wp:docPr id="8" name="image3.png"/>
            <a:graphic>
              <a:graphicData uri="http://schemas.openxmlformats.org/drawingml/2006/picture">
                <pic:pic>
                  <pic:nvPicPr>
                    <pic:cNvPr id="0" name="image3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22141" cy="222141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b w:val="1"/>
          <w:color w:val="6d9eeb"/>
          <w:sz w:val="40"/>
          <w:szCs w:val="40"/>
          <w:rtl w:val="0"/>
        </w:rPr>
        <w:t xml:space="preserve">Tiempo estimado:  70 hrs</w:t>
      </w:r>
    </w:p>
    <w:p w:rsidR="00000000" w:rsidDel="00000000" w:rsidP="00000000" w:rsidRDefault="00000000" w:rsidRPr="00000000" w14:paraId="0000000F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spacing w:after="240" w:before="240" w:lineRule="auto"/>
        <w:jc w:val="center"/>
        <w:rPr/>
      </w:pPr>
      <w:r w:rsidDel="00000000" w:rsidR="00000000" w:rsidRPr="00000000">
        <w:rPr>
          <w:rtl w:val="0"/>
        </w:rPr>
        <w:t xml:space="preserve">Índice</w:t>
      </w:r>
    </w:p>
    <w:p w:rsidR="00000000" w:rsidDel="00000000" w:rsidP="00000000" w:rsidRDefault="00000000" w:rsidRPr="00000000" w14:paraId="00000017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sdt>
      <w:sdtPr>
        <w:id w:val="-1656936996"/>
        <w:docPartObj>
          <w:docPartGallery w:val="Table of Contents"/>
          <w:docPartUnique w:val="1"/>
        </w:docPartObj>
      </w:sdtPr>
      <w:sdtContent>
        <w:p w:rsidR="00000000" w:rsidDel="00000000" w:rsidP="00000000" w:rsidRDefault="00000000" w:rsidRPr="00000000" w14:paraId="00000018">
          <w:pPr>
            <w:widowControl w:val="0"/>
            <w:tabs>
              <w:tab w:val="right" w:leader="none" w:pos="12000"/>
            </w:tabs>
            <w:spacing w:before="60" w:line="240" w:lineRule="auto"/>
            <w:rPr>
              <w:b w:val="1"/>
              <w:color w:val="000000"/>
            </w:rPr>
          </w:pPr>
          <w:r w:rsidDel="00000000" w:rsidR="00000000" w:rsidRPr="00000000">
            <w:fldChar w:fldCharType="begin"/>
            <w:instrText xml:space="preserve"> TOC \h \u \z \t "Heading 1,1,Heading 2,2,Heading 3,3,Heading 4,4,Heading 5,5,Heading 6,6,"</w:instrText>
            <w:fldChar w:fldCharType="separate"/>
          </w:r>
          <w:hyperlink w:anchor="_heading=h.v50li0rzrbdo">
            <w:r w:rsidDel="00000000" w:rsidR="00000000" w:rsidRPr="00000000">
              <w:rPr>
                <w:b w:val="1"/>
                <w:color w:val="000000"/>
                <w:rtl w:val="0"/>
              </w:rPr>
              <w:t xml:space="preserve">1. MARCO FORMATIVO</w:t>
              <w:tab/>
              <w:t xml:space="preserve">3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19">
          <w:pPr>
            <w:widowControl w:val="0"/>
            <w:tabs>
              <w:tab w:val="right" w:leader="none" w:pos="12000"/>
            </w:tabs>
            <w:spacing w:before="60" w:line="240" w:lineRule="auto"/>
            <w:ind w:left="360" w:firstLine="0"/>
            <w:rPr>
              <w:color w:val="000000"/>
            </w:rPr>
          </w:pPr>
          <w:hyperlink w:anchor="_heading=h.ajzf291mfnrx">
            <w:r w:rsidDel="00000000" w:rsidR="00000000" w:rsidRPr="00000000">
              <w:rPr>
                <w:color w:val="000000"/>
                <w:rtl w:val="0"/>
              </w:rPr>
              <w:t xml:space="preserve">1.1. Valor</w:t>
              <w:tab/>
              <w:t xml:space="preserve">3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1A">
          <w:pPr>
            <w:widowControl w:val="0"/>
            <w:tabs>
              <w:tab w:val="right" w:leader="none" w:pos="12000"/>
            </w:tabs>
            <w:spacing w:before="60" w:line="240" w:lineRule="auto"/>
            <w:ind w:left="360" w:firstLine="0"/>
            <w:rPr>
              <w:color w:val="000000"/>
            </w:rPr>
          </w:pPr>
          <w:hyperlink w:anchor="_heading=h.dprv9l1zmdxt">
            <w:r w:rsidDel="00000000" w:rsidR="00000000" w:rsidRPr="00000000">
              <w:rPr>
                <w:color w:val="000000"/>
                <w:rtl w:val="0"/>
              </w:rPr>
              <w:t xml:space="preserve">1.2. Competencia(s)</w:t>
              <w:tab/>
              <w:t xml:space="preserve">3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1B">
          <w:pPr>
            <w:widowControl w:val="0"/>
            <w:tabs>
              <w:tab w:val="right" w:leader="none" w:pos="12000"/>
            </w:tabs>
            <w:spacing w:before="60" w:line="240" w:lineRule="auto"/>
            <w:ind w:left="360" w:firstLine="0"/>
            <w:rPr>
              <w:color w:val="000000"/>
            </w:rPr>
          </w:pPr>
          <w:hyperlink w:anchor="_heading=h.3tcj80n4xem1">
            <w:r w:rsidDel="00000000" w:rsidR="00000000" w:rsidRPr="00000000">
              <w:rPr>
                <w:color w:val="000000"/>
                <w:rtl w:val="0"/>
              </w:rPr>
              <w:t xml:space="preserve">1.3. Objetivo SMART</w:t>
              <w:tab/>
              <w:t xml:space="preserve">3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1C">
          <w:pPr>
            <w:widowControl w:val="0"/>
            <w:tabs>
              <w:tab w:val="right" w:leader="none" w:pos="12000"/>
            </w:tabs>
            <w:spacing w:before="60" w:line="240" w:lineRule="auto"/>
            <w:rPr>
              <w:b w:val="1"/>
              <w:color w:val="000000"/>
            </w:rPr>
          </w:pPr>
          <w:hyperlink w:anchor="_heading=h.5nluz37ecxmw">
            <w:r w:rsidDel="00000000" w:rsidR="00000000" w:rsidRPr="00000000">
              <w:rPr>
                <w:b w:val="1"/>
                <w:color w:val="000000"/>
                <w:rtl w:val="0"/>
              </w:rPr>
              <w:t xml:space="preserve">2. Enunciado de la Práctica</w:t>
              <w:tab/>
              <w:t xml:space="preserve">4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1D">
          <w:pPr>
            <w:widowControl w:val="0"/>
            <w:tabs>
              <w:tab w:val="right" w:leader="none" w:pos="12000"/>
            </w:tabs>
            <w:spacing w:before="60" w:line="240" w:lineRule="auto"/>
            <w:ind w:left="360" w:firstLine="0"/>
            <w:rPr>
              <w:color w:val="000000"/>
            </w:rPr>
          </w:pPr>
          <w:hyperlink w:anchor="_heading=h.g5vzb6pm26ht">
            <w:r w:rsidDel="00000000" w:rsidR="00000000" w:rsidRPr="00000000">
              <w:rPr>
                <w:color w:val="000000"/>
                <w:rtl w:val="0"/>
              </w:rPr>
              <w:t xml:space="preserve">3.1 Descripción del problema a resolver</w:t>
              <w:tab/>
              <w:t xml:space="preserve">4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1E">
          <w:pPr>
            <w:widowControl w:val="0"/>
            <w:tabs>
              <w:tab w:val="right" w:leader="none" w:pos="12000"/>
            </w:tabs>
            <w:spacing w:before="60" w:line="240" w:lineRule="auto"/>
            <w:ind w:left="360" w:firstLine="0"/>
            <w:rPr>
              <w:color w:val="000000"/>
            </w:rPr>
          </w:pPr>
          <w:hyperlink w:anchor="_heading=h.mtu0qsvbmkej">
            <w:r w:rsidDel="00000000" w:rsidR="00000000" w:rsidRPr="00000000">
              <w:rPr>
                <w:color w:val="000000"/>
                <w:rtl w:val="0"/>
              </w:rPr>
              <w:t xml:space="preserve">3.2 Alcance de la práctica</w:t>
              <w:tab/>
              <w:t xml:space="preserve">4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1F">
          <w:pPr>
            <w:widowControl w:val="0"/>
            <w:tabs>
              <w:tab w:val="right" w:leader="none" w:pos="12000"/>
            </w:tabs>
            <w:spacing w:before="60" w:line="240" w:lineRule="auto"/>
            <w:ind w:left="360" w:firstLine="0"/>
            <w:rPr>
              <w:color w:val="000000"/>
            </w:rPr>
          </w:pPr>
          <w:hyperlink w:anchor="_heading=h.q15r2oi326ea">
            <w:r w:rsidDel="00000000" w:rsidR="00000000" w:rsidRPr="00000000">
              <w:rPr>
                <w:color w:val="000000"/>
                <w:rtl w:val="0"/>
              </w:rPr>
              <w:t xml:space="preserve">3.3 Entregables</w:t>
              <w:tab/>
              <w:t xml:space="preserve">4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20">
          <w:pPr>
            <w:widowControl w:val="0"/>
            <w:tabs>
              <w:tab w:val="right" w:leader="none" w:pos="12000"/>
            </w:tabs>
            <w:spacing w:before="60" w:line="240" w:lineRule="auto"/>
            <w:rPr>
              <w:b w:val="1"/>
              <w:color w:val="000000"/>
            </w:rPr>
          </w:pPr>
          <w:hyperlink w:anchor="_heading=h.z2grjr4w5xuw">
            <w:r w:rsidDel="00000000" w:rsidR="00000000" w:rsidRPr="00000000">
              <w:rPr>
                <w:color w:val="000000"/>
                <w:rtl w:val="0"/>
              </w:rPr>
              <w:t xml:space="preserve">3. Material de apoyo</w:t>
              <w:tab/>
              <w:t xml:space="preserve">6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21">
          <w:pPr>
            <w:widowControl w:val="0"/>
            <w:tabs>
              <w:tab w:val="right" w:leader="none" w:pos="12000"/>
            </w:tabs>
            <w:spacing w:before="60" w:line="240" w:lineRule="auto"/>
            <w:rPr>
              <w:b w:val="1"/>
              <w:color w:val="000000"/>
            </w:rPr>
          </w:pPr>
          <w:hyperlink w:anchor="_heading=h.nrm084h8fbly">
            <w:r w:rsidDel="00000000" w:rsidR="00000000" w:rsidRPr="00000000">
              <w:rPr>
                <w:b w:val="1"/>
                <w:color w:val="000000"/>
                <w:rtl w:val="0"/>
              </w:rPr>
              <w:t xml:space="preserve">6. Recursos y herramientas a utilizar</w:t>
              <w:tab/>
              <w:t xml:space="preserve">7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22">
          <w:pPr>
            <w:widowControl w:val="0"/>
            <w:tabs>
              <w:tab w:val="right" w:leader="none" w:pos="12000"/>
            </w:tabs>
            <w:spacing w:before="60" w:line="240" w:lineRule="auto"/>
            <w:rPr>
              <w:b w:val="1"/>
              <w:color w:val="000000"/>
            </w:rPr>
          </w:pPr>
          <w:hyperlink w:anchor="_heading=h.gpey5w5i0nw2">
            <w:r w:rsidDel="00000000" w:rsidR="00000000" w:rsidRPr="00000000">
              <w:rPr>
                <w:b w:val="1"/>
                <w:color w:val="000000"/>
                <w:rtl w:val="0"/>
              </w:rPr>
              <w:t xml:space="preserve">7. Cronograma</w:t>
              <w:tab/>
              <w:t xml:space="preserve">7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23">
          <w:pPr>
            <w:widowControl w:val="0"/>
            <w:tabs>
              <w:tab w:val="right" w:leader="none" w:pos="12000"/>
            </w:tabs>
            <w:spacing w:before="60" w:line="240" w:lineRule="auto"/>
            <w:rPr>
              <w:b w:val="1"/>
              <w:color w:val="000000"/>
            </w:rPr>
          </w:pPr>
          <w:hyperlink w:anchor="_heading=h.oczbtui5qfix">
            <w:r w:rsidDel="00000000" w:rsidR="00000000" w:rsidRPr="00000000">
              <w:rPr>
                <w:b w:val="1"/>
                <w:color w:val="000000"/>
                <w:rtl w:val="0"/>
              </w:rPr>
              <w:t xml:space="preserve">8. Rúbrica de Calificación</w:t>
              <w:tab/>
              <w:t xml:space="preserve">7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24">
          <w:pPr>
            <w:widowControl w:val="0"/>
            <w:tabs>
              <w:tab w:val="right" w:leader="none" w:pos="12000"/>
            </w:tabs>
            <w:spacing w:before="60" w:line="240" w:lineRule="auto"/>
            <w:ind w:left="360" w:firstLine="0"/>
            <w:rPr>
              <w:color w:val="000000"/>
            </w:rPr>
          </w:pPr>
          <w:hyperlink w:anchor="_heading=h.7iqjcoa8z83g">
            <w:r w:rsidDel="00000000" w:rsidR="00000000" w:rsidRPr="00000000">
              <w:rPr>
                <w:color w:val="000000"/>
                <w:rtl w:val="0"/>
              </w:rPr>
              <w:t xml:space="preserve">8.1 Requisitos para optar a la calificación</w:t>
              <w:tab/>
              <w:t xml:space="preserve">7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25">
          <w:pPr>
            <w:widowControl w:val="0"/>
            <w:tabs>
              <w:tab w:val="right" w:leader="none" w:pos="12000"/>
            </w:tabs>
            <w:spacing w:before="60" w:line="240" w:lineRule="auto"/>
            <w:ind w:left="360" w:firstLine="0"/>
            <w:rPr>
              <w:color w:val="000000"/>
            </w:rPr>
          </w:pPr>
          <w:hyperlink w:anchor="_heading=h.yader51ks6xg">
            <w:r w:rsidDel="00000000" w:rsidR="00000000" w:rsidRPr="00000000">
              <w:rPr>
                <w:b w:val="1"/>
                <w:color w:val="000000"/>
                <w:rtl w:val="0"/>
              </w:rPr>
              <w:t xml:space="preserve">8.2 Resumen de Puntuaciones</w:t>
              <w:tab/>
              <w:t xml:space="preserve">9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26">
          <w:pPr>
            <w:widowControl w:val="0"/>
            <w:tabs>
              <w:tab w:val="right" w:leader="none" w:pos="12000"/>
            </w:tabs>
            <w:spacing w:before="60" w:line="240" w:lineRule="auto"/>
            <w:ind w:left="360" w:firstLine="0"/>
            <w:rPr>
              <w:color w:val="000000"/>
            </w:rPr>
          </w:pPr>
          <w:hyperlink w:anchor="_heading=h.dgdppk294o70">
            <w:r w:rsidDel="00000000" w:rsidR="00000000" w:rsidRPr="00000000">
              <w:rPr>
                <w:color w:val="000000"/>
                <w:rtl w:val="0"/>
              </w:rPr>
              <w:t xml:space="preserve">8.5 Comentarios Generales</w:t>
              <w:tab/>
              <w:t xml:space="preserve">9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27">
          <w:pPr>
            <w:widowControl w:val="0"/>
            <w:tabs>
              <w:tab w:val="right" w:leader="none" w:pos="12000"/>
            </w:tabs>
            <w:spacing w:before="60" w:line="240" w:lineRule="auto"/>
            <w:ind w:left="360" w:firstLine="0"/>
            <w:rPr>
              <w:color w:val="000000"/>
            </w:rPr>
          </w:pPr>
          <w:hyperlink w:anchor="_heading=h.dgdppk294o70">
            <w:r w:rsidDel="00000000" w:rsidR="00000000" w:rsidRPr="00000000">
              <w:rPr>
                <w:color w:val="000000"/>
                <w:rtl w:val="0"/>
              </w:rPr>
              <w:t xml:space="preserve">Detalle de la Calificación</w:t>
              <w:tab/>
              <w:t xml:space="preserve">11</w:t>
            </w:r>
          </w:hyperlink>
          <w:r w:rsidDel="00000000" w:rsidR="00000000" w:rsidRPr="00000000">
            <w:rPr>
              <w:rtl w:val="0"/>
            </w:rPr>
          </w:r>
          <w:r w:rsidDel="00000000" w:rsidR="00000000" w:rsidRPr="00000000">
            <w:fldChar w:fldCharType="end"/>
          </w:r>
        </w:p>
      </w:sdtContent>
    </w:sdt>
    <w:p w:rsidR="00000000" w:rsidDel="00000000" w:rsidP="00000000" w:rsidRDefault="00000000" w:rsidRPr="00000000" w14:paraId="00000028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2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pStyle w:val="Heading1"/>
        <w:numPr>
          <w:ilvl w:val="0"/>
          <w:numId w:val="2"/>
        </w:numPr>
        <w:spacing w:after="0" w:before="0" w:line="240" w:lineRule="auto"/>
        <w:ind w:left="720" w:hanging="360"/>
        <w:rPr>
          <w:rFonts w:ascii="Proxima Nova" w:cs="Proxima Nova" w:eastAsia="Proxima Nova" w:hAnsi="Proxima Nova"/>
          <w:sz w:val="36"/>
          <w:szCs w:val="36"/>
        </w:rPr>
      </w:pPr>
      <w:bookmarkStart w:colFirst="0" w:colLast="0" w:name="_heading=h.v50li0rzrbdo" w:id="3"/>
      <w:bookmarkEnd w:id="3"/>
      <w:r w:rsidDel="00000000" w:rsidR="00000000" w:rsidRPr="00000000">
        <w:rPr>
          <w:rFonts w:ascii="Proxima Nova" w:cs="Proxima Nova" w:eastAsia="Proxima Nova" w:hAnsi="Proxima Nova"/>
          <w:sz w:val="36"/>
          <w:szCs w:val="36"/>
          <w:rtl w:val="0"/>
        </w:rPr>
        <w:t xml:space="preserve">MARCO FORMATIVO </w:t>
      </w:r>
    </w:p>
    <w:p w:rsidR="00000000" w:rsidDel="00000000" w:rsidP="00000000" w:rsidRDefault="00000000" w:rsidRPr="00000000" w14:paraId="00000034">
      <w:pPr>
        <w:pStyle w:val="Heading2"/>
        <w:numPr>
          <w:ilvl w:val="1"/>
          <w:numId w:val="2"/>
        </w:numPr>
        <w:spacing w:line="300" w:lineRule="auto"/>
        <w:ind w:left="1440" w:hanging="360"/>
        <w:rPr/>
      </w:pPr>
      <w:bookmarkStart w:colFirst="0" w:colLast="0" w:name="_heading=h.ajzf291mfnrx" w:id="4"/>
      <w:bookmarkEnd w:id="4"/>
      <w:r w:rsidDel="00000000" w:rsidR="00000000" w:rsidRPr="00000000">
        <w:rPr>
          <w:rtl w:val="0"/>
        </w:rPr>
        <w:t xml:space="preserve">Valor</w:t>
      </w:r>
    </w:p>
    <w:tbl>
      <w:tblPr>
        <w:tblStyle w:val="Table1"/>
        <w:tblW w:w="936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2250"/>
        <w:gridCol w:w="7110"/>
        <w:tblGridChange w:id="0">
          <w:tblGrid>
            <w:gridCol w:w="2250"/>
            <w:gridCol w:w="7110"/>
          </w:tblGrid>
        </w:tblGridChange>
      </w:tblGrid>
      <w:tr>
        <w:trPr>
          <w:cantSplit w:val="0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35">
            <w:pPr>
              <w:spacing w:before="200" w:lineRule="auto"/>
              <w:rPr>
                <w:rFonts w:ascii="Proxima Nova" w:cs="Proxima Nova" w:eastAsia="Proxima Nova" w:hAnsi="Proxima Nova"/>
                <w:color w:val="039be5"/>
                <w:sz w:val="36"/>
                <w:szCs w:val="3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Nombre del valor 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36">
            <w:pPr>
              <w:spacing w:before="200" w:lineRule="auto"/>
              <w:rPr>
                <w:rFonts w:ascii="Proxima Nova" w:cs="Proxima Nova" w:eastAsia="Proxima Nova" w:hAnsi="Proxima Nova"/>
                <w:color w:val="039be5"/>
                <w:sz w:val="36"/>
                <w:szCs w:val="3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¿Cómo se aplica en tu laboratorio?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37">
            <w:pPr>
              <w:widowControl w:val="0"/>
              <w:spacing w:line="240" w:lineRule="auto"/>
              <w:rPr>
                <w:rFonts w:ascii="Proxima Nova" w:cs="Proxima Nova" w:eastAsia="Proxima Nova" w:hAnsi="Proxima Nova"/>
                <w:color w:val="039be5"/>
                <w:sz w:val="36"/>
                <w:szCs w:val="36"/>
              </w:rPr>
            </w:pPr>
            <w:r w:rsidDel="00000000" w:rsidR="00000000" w:rsidRPr="00000000">
              <w:rPr>
                <w:rtl w:val="0"/>
              </w:rPr>
              <w:t xml:space="preserve">Honestidad académica y profesionalismo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38">
            <w:pPr>
              <w:spacing w:after="200" w:lineRule="auto"/>
              <w:rPr>
                <w:rFonts w:ascii="Cambria" w:cs="Cambria" w:eastAsia="Cambria" w:hAnsi="Cambria"/>
              </w:rPr>
            </w:pPr>
            <w:r w:rsidDel="00000000" w:rsidR="00000000" w:rsidRPr="00000000">
              <w:rPr>
                <w:rFonts w:ascii="Cambria" w:cs="Cambria" w:eastAsia="Cambria" w:hAnsi="Cambria"/>
                <w:rtl w:val="0"/>
              </w:rPr>
              <w:t xml:space="preserve">Se espera originalidad, uso responsable de recursos externos y respeto a la autoría.</w:t>
            </w:r>
          </w:p>
        </w:tc>
      </w:tr>
    </w:tbl>
    <w:p w:rsidR="00000000" w:rsidDel="00000000" w:rsidP="00000000" w:rsidRDefault="00000000" w:rsidRPr="00000000" w14:paraId="00000039">
      <w:pPr>
        <w:pStyle w:val="Heading2"/>
        <w:rPr/>
      </w:pPr>
      <w:bookmarkStart w:colFirst="0" w:colLast="0" w:name="_heading=h.gwyiesxizbrw" w:id="5"/>
      <w:bookmarkEnd w:id="5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A">
      <w:pPr>
        <w:pStyle w:val="Heading2"/>
        <w:numPr>
          <w:ilvl w:val="1"/>
          <w:numId w:val="2"/>
        </w:numPr>
        <w:ind w:left="1440" w:hanging="360"/>
        <w:rPr/>
      </w:pPr>
      <w:bookmarkStart w:colFirst="0" w:colLast="0" w:name="_heading=h.dprv9l1zmdxt" w:id="6"/>
      <w:bookmarkEnd w:id="6"/>
      <w:r w:rsidDel="00000000" w:rsidR="00000000" w:rsidRPr="00000000">
        <w:rPr>
          <w:rtl w:val="0"/>
        </w:rPr>
        <w:t xml:space="preserve">Competencia(s)</w:t>
      </w:r>
    </w:p>
    <w:p w:rsidR="00000000" w:rsidDel="00000000" w:rsidP="00000000" w:rsidRDefault="00000000" w:rsidRPr="00000000" w14:paraId="0000003B">
      <w:pPr>
        <w:rPr/>
      </w:pPr>
      <w:r w:rsidDel="00000000" w:rsidR="00000000" w:rsidRPr="00000000">
        <w:rPr>
          <w:rtl w:val="0"/>
        </w:rPr>
      </w:r>
    </w:p>
    <w:tbl>
      <w:tblPr>
        <w:tblStyle w:val="Table2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600"/>
      </w:tblPr>
      <w:tblGrid>
        <w:gridCol w:w="2715"/>
        <w:gridCol w:w="6645"/>
        <w:tblGridChange w:id="0">
          <w:tblGrid>
            <w:gridCol w:w="2715"/>
            <w:gridCol w:w="6645"/>
          </w:tblGrid>
        </w:tblGridChange>
      </w:tblGrid>
      <w:tr>
        <w:trPr>
          <w:cantSplit w:val="0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3C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Tipo de Competencia 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3D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3E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Competencia General 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3F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Contrasta ideas, soluciones y propuestas relacionadas con</w:t>
            </w:r>
          </w:p>
          <w:p w:rsidR="00000000" w:rsidDel="00000000" w:rsidP="00000000" w:rsidRDefault="00000000" w:rsidRPr="00000000" w14:paraId="00000040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sistemas de información utilizando herramientas de</w:t>
            </w:r>
          </w:p>
          <w:p w:rsidR="00000000" w:rsidDel="00000000" w:rsidP="00000000" w:rsidRDefault="00000000" w:rsidRPr="00000000" w14:paraId="00000041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comunicación efectiva con el fin de facilitar la colaboración y</w:t>
            </w:r>
          </w:p>
          <w:p w:rsidR="00000000" w:rsidDel="00000000" w:rsidP="00000000" w:rsidRDefault="00000000" w:rsidRPr="00000000" w14:paraId="00000042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comprensión en la organización</w:t>
            </w:r>
          </w:p>
        </w:tc>
      </w:tr>
      <w:tr>
        <w:trPr>
          <w:cantSplit w:val="0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43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Competencia Específica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44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color w:val="cccccc"/>
              </w:rPr>
            </w:pPr>
            <w:r w:rsidDel="00000000" w:rsidR="00000000" w:rsidRPr="00000000">
              <w:rPr>
                <w:rtl w:val="0"/>
              </w:rPr>
              <w:t xml:space="preserve">Desarrollar habilidades en el uso de herramientas de Business Intelligence para el análisis e interpretación de datos históricos, facilitando la toma de decisiones empresariales basadas en información procesada y visualizada de manera efectiva.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45">
      <w:pPr>
        <w:widowControl w:val="0"/>
        <w:spacing w:line="240" w:lineRule="auto"/>
        <w:rPr>
          <w:rFonts w:ascii="Proxima Nova" w:cs="Proxima Nova" w:eastAsia="Proxima Nova" w:hAnsi="Proxima Nova"/>
          <w:color w:val="039be5"/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6">
      <w:pPr>
        <w:pStyle w:val="Heading2"/>
        <w:widowControl w:val="0"/>
        <w:numPr>
          <w:ilvl w:val="1"/>
          <w:numId w:val="2"/>
        </w:numPr>
        <w:ind w:left="1440" w:hanging="360"/>
        <w:rPr/>
      </w:pPr>
      <w:bookmarkStart w:colFirst="0" w:colLast="0" w:name="_heading=h.3tcj80n4xem1" w:id="7"/>
      <w:bookmarkEnd w:id="7"/>
      <w:r w:rsidDel="00000000" w:rsidR="00000000" w:rsidRPr="00000000">
        <w:rPr>
          <w:rtl w:val="0"/>
        </w:rPr>
        <w:t xml:space="preserve">Objetivo SMART</w:t>
      </w:r>
    </w:p>
    <w:p w:rsidR="00000000" w:rsidDel="00000000" w:rsidP="00000000" w:rsidRDefault="00000000" w:rsidRPr="00000000" w14:paraId="00000047">
      <w:pPr>
        <w:spacing w:before="200" w:line="240" w:lineRule="auto"/>
        <w:rPr>
          <w:rFonts w:ascii="Proxima Nova" w:cs="Proxima Nova" w:eastAsia="Proxima Nova" w:hAnsi="Proxima Nova"/>
          <w:color w:val="b7b7b7"/>
        </w:rPr>
      </w:pPr>
      <w:r w:rsidDel="00000000" w:rsidR="00000000" w:rsidRPr="00000000">
        <w:rPr>
          <w:rtl w:val="0"/>
        </w:rPr>
      </w:r>
    </w:p>
    <w:tbl>
      <w:tblPr>
        <w:tblStyle w:val="Table3"/>
        <w:tblW w:w="936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1656"/>
        <w:gridCol w:w="2341"/>
        <w:gridCol w:w="5363"/>
        <w:tblGridChange w:id="0">
          <w:tblGrid>
            <w:gridCol w:w="1656"/>
            <w:gridCol w:w="2341"/>
            <w:gridCol w:w="5363"/>
          </w:tblGrid>
        </w:tblGridChange>
      </w:tblGrid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48">
            <w:pPr>
              <w:spacing w:line="240" w:lineRule="auto"/>
              <w:jc w:val="center"/>
              <w:rPr>
                <w:rFonts w:ascii="Proxima Nova" w:cs="Proxima Nova" w:eastAsia="Proxima Nova" w:hAnsi="Proxima Nova"/>
                <w:b w:val="1"/>
              </w:rPr>
            </w:pPr>
            <w:r w:rsidDel="00000000" w:rsidR="00000000" w:rsidRPr="00000000">
              <w:rPr>
                <w:rFonts w:ascii="Proxima Nova" w:cs="Proxima Nova" w:eastAsia="Proxima Nova" w:hAnsi="Proxima Nova"/>
                <w:b w:val="1"/>
                <w:rtl w:val="0"/>
              </w:rPr>
              <w:t xml:space="preserve">SMART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49">
            <w:pPr>
              <w:spacing w:line="240" w:lineRule="auto"/>
              <w:jc w:val="center"/>
              <w:rPr>
                <w:rFonts w:ascii="Proxima Nova" w:cs="Proxima Nova" w:eastAsia="Proxima Nova" w:hAnsi="Proxima Nova"/>
              </w:rPr>
            </w:pPr>
            <w:r w:rsidDel="00000000" w:rsidR="00000000" w:rsidRPr="00000000">
              <w:rPr>
                <w:rFonts w:ascii="Proxima Nova" w:cs="Proxima Nova" w:eastAsia="Proxima Nova" w:hAnsi="Proxima Nova"/>
                <w:b w:val="1"/>
                <w:rtl w:val="0"/>
              </w:rPr>
              <w:t xml:space="preserve">Definición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4A">
            <w:pPr>
              <w:spacing w:line="240" w:lineRule="auto"/>
              <w:jc w:val="center"/>
              <w:rPr>
                <w:rFonts w:ascii="Proxima Nova" w:cs="Proxima Nova" w:eastAsia="Proxima Nova" w:hAnsi="Proxima Nova"/>
              </w:rPr>
            </w:pPr>
            <w:r w:rsidDel="00000000" w:rsidR="00000000" w:rsidRPr="00000000">
              <w:rPr>
                <w:rFonts w:ascii="Proxima Nova" w:cs="Proxima Nova" w:eastAsia="Proxima Nova" w:hAnsi="Proxima Nova"/>
                <w:b w:val="1"/>
                <w:rtl w:val="0"/>
              </w:rPr>
              <w:t xml:space="preserve">Objetivo redactado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370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fff2cc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4B">
            <w:pPr>
              <w:spacing w:line="240" w:lineRule="auto"/>
              <w:rPr>
                <w:rFonts w:ascii="Proxima Nova" w:cs="Proxima Nova" w:eastAsia="Proxima Nova" w:hAnsi="Proxima Nova"/>
                <w:b w:val="1"/>
                <w:sz w:val="20"/>
                <w:szCs w:val="20"/>
              </w:rPr>
            </w:pPr>
            <w:r w:rsidDel="00000000" w:rsidR="00000000" w:rsidRPr="00000000">
              <w:rPr>
                <w:rFonts w:ascii="Proxima Nova" w:cs="Proxima Nova" w:eastAsia="Proxima Nova" w:hAnsi="Proxima Nova"/>
                <w:b w:val="1"/>
                <w:sz w:val="20"/>
                <w:szCs w:val="20"/>
                <w:rtl w:val="0"/>
              </w:rPr>
              <w:t xml:space="preserve">Específico (¿Qué?)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fff2cc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4C">
            <w:pPr>
              <w:spacing w:line="240" w:lineRule="auto"/>
              <w:rPr>
                <w:rFonts w:ascii="Proxima Nova" w:cs="Proxima Nova" w:eastAsia="Proxima Nova" w:hAnsi="Proxima Nova"/>
                <w:sz w:val="20"/>
                <w:szCs w:val="20"/>
              </w:rPr>
            </w:pPr>
            <w:r w:rsidDel="00000000" w:rsidR="00000000" w:rsidRPr="00000000">
              <w:rPr>
                <w:rFonts w:ascii="Proxima Nova" w:cs="Proxima Nova" w:eastAsia="Proxima Nova" w:hAnsi="Proxima Nova"/>
                <w:sz w:val="20"/>
                <w:szCs w:val="20"/>
                <w:rtl w:val="0"/>
              </w:rPr>
              <w:t xml:space="preserve">El objetivo es concreto y tangible.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fff2cc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4D">
            <w:pPr>
              <w:spacing w:line="240" w:lineRule="auto"/>
              <w:rPr>
                <w:rFonts w:ascii="Proxima Nova" w:cs="Proxima Nova" w:eastAsia="Proxima Nova" w:hAnsi="Proxima Nova"/>
                <w:color w:val="b7b7b7"/>
                <w:sz w:val="20"/>
                <w:szCs w:val="20"/>
              </w:rPr>
            </w:pPr>
            <w:r w:rsidDel="00000000" w:rsidR="00000000" w:rsidRPr="00000000">
              <w:rPr>
                <w:rFonts w:ascii="Proxima Nova" w:cs="Proxima Nova" w:eastAsia="Proxima Nova" w:hAnsi="Proxima Nova"/>
                <w:color w:val="b7b7b7"/>
                <w:sz w:val="20"/>
                <w:szCs w:val="20"/>
                <w:rtl w:val="0"/>
              </w:rPr>
              <w:t xml:space="preserve">Interpretar datos históricos sobre lenguajes de programación y comunicarlos mediante dashboards y KPI’s.</w:t>
            </w:r>
          </w:p>
        </w:tc>
      </w:tr>
      <w:tr>
        <w:trPr>
          <w:cantSplit w:val="0"/>
          <w:trHeight w:val="1085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d0e0e3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4E">
            <w:pPr>
              <w:spacing w:line="240" w:lineRule="auto"/>
              <w:rPr>
                <w:rFonts w:ascii="Proxima Nova" w:cs="Proxima Nova" w:eastAsia="Proxima Nova" w:hAnsi="Proxima Nova"/>
                <w:b w:val="1"/>
                <w:sz w:val="20"/>
                <w:szCs w:val="20"/>
              </w:rPr>
            </w:pPr>
            <w:r w:rsidDel="00000000" w:rsidR="00000000" w:rsidRPr="00000000">
              <w:rPr>
                <w:rFonts w:ascii="Proxima Nova" w:cs="Proxima Nova" w:eastAsia="Proxima Nova" w:hAnsi="Proxima Nova"/>
                <w:b w:val="1"/>
                <w:sz w:val="20"/>
                <w:szCs w:val="20"/>
                <w:rtl w:val="0"/>
              </w:rPr>
              <w:t xml:space="preserve">Medible (¿Cuánto?)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d0e0e3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4F">
            <w:pPr>
              <w:spacing w:line="240" w:lineRule="auto"/>
              <w:rPr>
                <w:rFonts w:ascii="Proxima Nova" w:cs="Proxima Nova" w:eastAsia="Proxima Nova" w:hAnsi="Proxima Nova"/>
                <w:sz w:val="20"/>
                <w:szCs w:val="20"/>
              </w:rPr>
            </w:pPr>
            <w:r w:rsidDel="00000000" w:rsidR="00000000" w:rsidRPr="00000000">
              <w:rPr>
                <w:rFonts w:ascii="Proxima Nova" w:cs="Proxima Nova" w:eastAsia="Proxima Nova" w:hAnsi="Proxima Nova"/>
                <w:sz w:val="20"/>
                <w:szCs w:val="20"/>
                <w:rtl w:val="0"/>
              </w:rPr>
              <w:t xml:space="preserve">El objetivo tiene una medida objetiva de éxito.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d0e0e3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50">
            <w:pPr>
              <w:spacing w:line="240" w:lineRule="auto"/>
              <w:rPr>
                <w:rFonts w:ascii="Proxima Nova" w:cs="Proxima Nova" w:eastAsia="Proxima Nova" w:hAnsi="Proxima Nova"/>
                <w:color w:val="b7b7b7"/>
                <w:sz w:val="20"/>
                <w:szCs w:val="20"/>
              </w:rPr>
            </w:pPr>
            <w:r w:rsidDel="00000000" w:rsidR="00000000" w:rsidRPr="00000000">
              <w:rPr>
                <w:rFonts w:ascii="Proxima Nova" w:cs="Proxima Nova" w:eastAsia="Proxima Nova" w:hAnsi="Proxima Nova"/>
                <w:color w:val="b7b7b7"/>
                <w:sz w:val="20"/>
                <w:szCs w:val="20"/>
                <w:rtl w:val="0"/>
              </w:rPr>
              <w:t xml:space="preserve">Entregar 3 visualizaciones clave (Top 10, Bottom 10, Q4</w:t>
            </w:r>
            <w:r w:rsidDel="00000000" w:rsidR="00000000" w:rsidRPr="00000000">
              <w:rPr>
                <w:rFonts w:ascii="Cambria Math" w:cs="Cambria Math" w:eastAsia="Cambria Math" w:hAnsi="Cambria Math"/>
                <w:color w:val="b7b7b7"/>
                <w:sz w:val="20"/>
                <w:szCs w:val="20"/>
                <w:rtl w:val="0"/>
              </w:rPr>
              <w:t xml:space="preserve">‑</w:t>
            </w:r>
            <w:r w:rsidDel="00000000" w:rsidR="00000000" w:rsidRPr="00000000">
              <w:rPr>
                <w:rFonts w:ascii="Proxima Nova" w:cs="Proxima Nova" w:eastAsia="Proxima Nova" w:hAnsi="Proxima Nova"/>
                <w:color w:val="b7b7b7"/>
                <w:sz w:val="20"/>
                <w:szCs w:val="20"/>
                <w:rtl w:val="0"/>
              </w:rPr>
              <w:t xml:space="preserve">2022) y un informe ejecutivo con recomendaciones.</w:t>
            </w:r>
          </w:p>
        </w:tc>
      </w:tr>
      <w:tr>
        <w:trPr>
          <w:cantSplit w:val="0"/>
          <w:trHeight w:val="1085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f4cccc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51">
            <w:pPr>
              <w:spacing w:line="240" w:lineRule="auto"/>
              <w:rPr>
                <w:rFonts w:ascii="Proxima Nova" w:cs="Proxima Nova" w:eastAsia="Proxima Nova" w:hAnsi="Proxima Nova"/>
                <w:b w:val="1"/>
                <w:sz w:val="20"/>
                <w:szCs w:val="20"/>
              </w:rPr>
            </w:pPr>
            <w:r w:rsidDel="00000000" w:rsidR="00000000" w:rsidRPr="00000000">
              <w:rPr>
                <w:rFonts w:ascii="Proxima Nova" w:cs="Proxima Nova" w:eastAsia="Proxima Nova" w:hAnsi="Proxima Nova"/>
                <w:b w:val="1"/>
                <w:sz w:val="20"/>
                <w:szCs w:val="20"/>
                <w:rtl w:val="0"/>
              </w:rPr>
              <w:t xml:space="preserve">Alcanzable (¿Cómo?)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f4cccc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52">
            <w:pPr>
              <w:spacing w:line="240" w:lineRule="auto"/>
              <w:rPr>
                <w:rFonts w:ascii="Proxima Nova" w:cs="Proxima Nova" w:eastAsia="Proxima Nova" w:hAnsi="Proxima Nova"/>
                <w:sz w:val="20"/>
                <w:szCs w:val="20"/>
              </w:rPr>
            </w:pPr>
            <w:r w:rsidDel="00000000" w:rsidR="00000000" w:rsidRPr="00000000">
              <w:rPr>
                <w:rFonts w:ascii="Proxima Nova" w:cs="Proxima Nova" w:eastAsia="Proxima Nova" w:hAnsi="Proxima Nova"/>
                <w:sz w:val="20"/>
                <w:szCs w:val="20"/>
                <w:rtl w:val="0"/>
              </w:rPr>
              <w:t xml:space="preserve">El objetivo debe ser posible con los recursos disponibles.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f4cccc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53">
            <w:pPr>
              <w:spacing w:line="240" w:lineRule="auto"/>
              <w:rPr>
                <w:rFonts w:ascii="Proxima Nova" w:cs="Proxima Nova" w:eastAsia="Proxima Nova" w:hAnsi="Proxima Nova"/>
                <w:color w:val="b7b7b7"/>
                <w:sz w:val="20"/>
                <w:szCs w:val="20"/>
              </w:rPr>
            </w:pPr>
            <w:r w:rsidDel="00000000" w:rsidR="00000000" w:rsidRPr="00000000">
              <w:rPr>
                <w:rFonts w:ascii="Proxima Nova" w:cs="Proxima Nova" w:eastAsia="Proxima Nova" w:hAnsi="Proxima Nova"/>
                <w:color w:val="b7b7b7"/>
                <w:sz w:val="20"/>
                <w:szCs w:val="20"/>
                <w:rtl w:val="0"/>
              </w:rPr>
              <w:t xml:space="preserve">Uso de un DB/BD (MySQL/SQL Server/Oracle) y una herramienta BI (Power BI/Qlik).</w:t>
            </w:r>
          </w:p>
        </w:tc>
      </w:tr>
      <w:tr>
        <w:trPr>
          <w:cantSplit w:val="0"/>
          <w:trHeight w:val="1085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d9ead3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54">
            <w:pPr>
              <w:spacing w:line="240" w:lineRule="auto"/>
              <w:rPr>
                <w:rFonts w:ascii="Proxima Nova" w:cs="Proxima Nova" w:eastAsia="Proxima Nova" w:hAnsi="Proxima Nova"/>
                <w:b w:val="1"/>
                <w:sz w:val="20"/>
                <w:szCs w:val="20"/>
              </w:rPr>
            </w:pPr>
            <w:r w:rsidDel="00000000" w:rsidR="00000000" w:rsidRPr="00000000">
              <w:rPr>
                <w:rFonts w:ascii="Proxima Nova" w:cs="Proxima Nova" w:eastAsia="Proxima Nova" w:hAnsi="Proxima Nova"/>
                <w:b w:val="1"/>
                <w:sz w:val="20"/>
                <w:szCs w:val="20"/>
                <w:rtl w:val="0"/>
              </w:rPr>
              <w:t xml:space="preserve">Realista (¿Para qué?)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d9ead3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55">
            <w:pPr>
              <w:spacing w:line="240" w:lineRule="auto"/>
              <w:rPr>
                <w:rFonts w:ascii="Proxima Nova" w:cs="Proxima Nova" w:eastAsia="Proxima Nova" w:hAnsi="Proxima Nova"/>
                <w:sz w:val="20"/>
                <w:szCs w:val="20"/>
              </w:rPr>
            </w:pPr>
            <w:r w:rsidDel="00000000" w:rsidR="00000000" w:rsidRPr="00000000">
              <w:rPr>
                <w:rFonts w:ascii="Proxima Nova" w:cs="Proxima Nova" w:eastAsia="Proxima Nova" w:hAnsi="Proxima Nova"/>
                <w:sz w:val="20"/>
                <w:szCs w:val="20"/>
                <w:rtl w:val="0"/>
              </w:rPr>
              <w:t xml:space="preserve">El objetivo contribuye a metas más amplias.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d9ead3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56">
            <w:pPr>
              <w:spacing w:line="240" w:lineRule="auto"/>
              <w:rPr>
                <w:rFonts w:ascii="Proxima Nova" w:cs="Proxima Nova" w:eastAsia="Proxima Nova" w:hAnsi="Proxima Nova"/>
                <w:color w:val="b7b7b7"/>
                <w:sz w:val="20"/>
                <w:szCs w:val="20"/>
              </w:rPr>
            </w:pPr>
            <w:r w:rsidDel="00000000" w:rsidR="00000000" w:rsidRPr="00000000">
              <w:rPr>
                <w:rFonts w:ascii="Proxima Nova" w:cs="Proxima Nova" w:eastAsia="Proxima Nova" w:hAnsi="Proxima Nova"/>
                <w:color w:val="b7b7b7"/>
                <w:sz w:val="20"/>
                <w:szCs w:val="20"/>
                <w:rtl w:val="0"/>
              </w:rPr>
              <w:t xml:space="preserve">Fortalecer competencias analíticas y de toma de decisiones basadas en datos en contextos organizacionales.</w:t>
            </w:r>
          </w:p>
        </w:tc>
      </w:tr>
      <w:tr>
        <w:trPr>
          <w:cantSplit w:val="0"/>
          <w:trHeight w:val="1085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cfe2f3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57">
            <w:pPr>
              <w:spacing w:line="240" w:lineRule="auto"/>
              <w:rPr>
                <w:rFonts w:ascii="Proxima Nova" w:cs="Proxima Nova" w:eastAsia="Proxima Nova" w:hAnsi="Proxima Nova"/>
                <w:b w:val="1"/>
                <w:sz w:val="20"/>
                <w:szCs w:val="20"/>
              </w:rPr>
            </w:pPr>
            <w:r w:rsidDel="00000000" w:rsidR="00000000" w:rsidRPr="00000000">
              <w:rPr>
                <w:rFonts w:ascii="Proxima Nova" w:cs="Proxima Nova" w:eastAsia="Proxima Nova" w:hAnsi="Proxima Nova"/>
                <w:b w:val="1"/>
                <w:sz w:val="20"/>
                <w:szCs w:val="20"/>
                <w:rtl w:val="0"/>
              </w:rPr>
              <w:t xml:space="preserve">A Tiempo (¿Cuándo?)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cfe2f3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58">
            <w:pPr>
              <w:spacing w:line="240" w:lineRule="auto"/>
              <w:rPr>
                <w:rFonts w:ascii="Proxima Nova" w:cs="Proxima Nova" w:eastAsia="Proxima Nova" w:hAnsi="Proxima Nova"/>
                <w:sz w:val="20"/>
                <w:szCs w:val="20"/>
              </w:rPr>
            </w:pPr>
            <w:r w:rsidDel="00000000" w:rsidR="00000000" w:rsidRPr="00000000">
              <w:rPr>
                <w:rFonts w:ascii="Proxima Nova" w:cs="Proxima Nova" w:eastAsia="Proxima Nova" w:hAnsi="Proxima Nova"/>
                <w:sz w:val="20"/>
                <w:szCs w:val="20"/>
                <w:rtl w:val="0"/>
              </w:rPr>
              <w:t xml:space="preserve">El objetivo tiene fecha límite o mejor aún un cronograma de hitos de progreso 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cfe2f3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59">
            <w:pPr>
              <w:spacing w:line="240" w:lineRule="auto"/>
              <w:rPr>
                <w:rFonts w:ascii="Proxima Nova" w:cs="Proxima Nova" w:eastAsia="Proxima Nova" w:hAnsi="Proxima Nova"/>
                <w:color w:val="b7b7b7"/>
                <w:sz w:val="20"/>
                <w:szCs w:val="20"/>
              </w:rPr>
            </w:pPr>
            <w:r w:rsidDel="00000000" w:rsidR="00000000" w:rsidRPr="00000000">
              <w:rPr>
                <w:rFonts w:ascii="Proxima Nova" w:cs="Proxima Nova" w:eastAsia="Proxima Nova" w:hAnsi="Proxima Nova"/>
                <w:color w:val="b7b7b7"/>
                <w:sz w:val="20"/>
                <w:szCs w:val="20"/>
                <w:rtl w:val="0"/>
              </w:rPr>
              <w:t xml:space="preserve">Cumplir los entregables según el cronograma establecido por cátedra en 1S</w:t>
            </w:r>
            <w:r w:rsidDel="00000000" w:rsidR="00000000" w:rsidRPr="00000000">
              <w:rPr>
                <w:rFonts w:ascii="Cambria Math" w:cs="Cambria Math" w:eastAsia="Cambria Math" w:hAnsi="Cambria Math"/>
                <w:color w:val="b7b7b7"/>
                <w:sz w:val="20"/>
                <w:szCs w:val="20"/>
                <w:rtl w:val="0"/>
              </w:rPr>
              <w:t xml:space="preserve">‑</w:t>
            </w:r>
            <w:r w:rsidDel="00000000" w:rsidR="00000000" w:rsidRPr="00000000">
              <w:rPr>
                <w:rFonts w:ascii="Proxima Nova" w:cs="Proxima Nova" w:eastAsia="Proxima Nova" w:hAnsi="Proxima Nova"/>
                <w:color w:val="b7b7b7"/>
                <w:sz w:val="20"/>
                <w:szCs w:val="20"/>
                <w:rtl w:val="0"/>
              </w:rPr>
              <w:t xml:space="preserve">2026.  10 días aproximados </w:t>
            </w:r>
          </w:p>
        </w:tc>
      </w:tr>
    </w:tbl>
    <w:p w:rsidR="00000000" w:rsidDel="00000000" w:rsidP="00000000" w:rsidRDefault="00000000" w:rsidRPr="00000000" w14:paraId="0000005A">
      <w:pPr>
        <w:spacing w:after="240" w:before="240" w:line="240" w:lineRule="auto"/>
        <w:rPr>
          <w:b w:val="1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B">
      <w:pPr>
        <w:pStyle w:val="Heading1"/>
        <w:keepNext w:val="0"/>
        <w:keepLines w:val="0"/>
        <w:numPr>
          <w:ilvl w:val="0"/>
          <w:numId w:val="2"/>
        </w:numPr>
        <w:ind w:left="720" w:hanging="360"/>
        <w:rPr/>
      </w:pPr>
      <w:bookmarkStart w:colFirst="0" w:colLast="0" w:name="_heading=h.5nluz37ecxmw" w:id="8"/>
      <w:bookmarkEnd w:id="8"/>
      <w:r w:rsidDel="00000000" w:rsidR="00000000" w:rsidRPr="00000000">
        <w:rPr>
          <w:rtl w:val="0"/>
        </w:rPr>
        <w:t xml:space="preserve">Enunciado de la Práctica</w:t>
      </w:r>
    </w:p>
    <w:p w:rsidR="00000000" w:rsidDel="00000000" w:rsidP="00000000" w:rsidRDefault="00000000" w:rsidRPr="00000000" w14:paraId="0000005C">
      <w:pPr>
        <w:pStyle w:val="Heading2"/>
        <w:ind w:left="0" w:firstLine="0"/>
        <w:rPr/>
      </w:pPr>
      <w:bookmarkStart w:colFirst="0" w:colLast="0" w:name="_heading=h.g5vzb6pm26ht" w:id="9"/>
      <w:bookmarkEnd w:id="9"/>
      <w:r w:rsidDel="00000000" w:rsidR="00000000" w:rsidRPr="00000000">
        <w:rPr>
          <w:rtl w:val="0"/>
        </w:rPr>
        <w:t xml:space="preserve">2.1 Descripción del problema a resolver</w:t>
      </w:r>
    </w:p>
    <w:p w:rsidR="00000000" w:rsidDel="00000000" w:rsidP="00000000" w:rsidRDefault="00000000" w:rsidRPr="00000000" w14:paraId="0000005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E">
      <w:pPr>
        <w:spacing w:after="200" w:lineRule="auto"/>
        <w:rPr/>
      </w:pPr>
      <w:bookmarkStart w:colFirst="0" w:colLast="0" w:name="_heading=h.mtu0qsvbmkej" w:id="10"/>
      <w:bookmarkEnd w:id="10"/>
      <w:r w:rsidDel="00000000" w:rsidR="00000000" w:rsidRPr="00000000">
        <w:rPr>
          <w:rtl w:val="0"/>
        </w:rPr>
        <w:t xml:space="preserve">En los últimos años, el desarrollo de software ha crecido de forma sostenida y las empresas dedicadas a esta industria realizan estudios para conocer los lenguajes de programación más utilizados. Por ello, la empresa tecnológica "QuetzalDev" contrata a su equipo para llevar a cabo un análisis de datos históricos contenidos en un archivo CSV.</w:t>
        <w:br w:type="textWrapping"/>
        <w:br w:type="textWrapping"/>
        <w:t xml:space="preserve">A partir de este análisis, se solicitan los siguientes reportes:</w:t>
        <w:br w:type="textWrapping"/>
        <w:t xml:space="preserve">• Top 10 de lenguajes de programación más usados en el período 2011–2022.</w:t>
        <w:br w:type="textWrapping"/>
        <w:t xml:space="preserve">• Bottom 10 de lenguajes de programación menos usados en el período 2011–2022.</w:t>
        <w:br w:type="textWrapping"/>
        <w:t xml:space="preserve">• Top 5 de lenguajes con mayor actividad en el cuarto trimestre (Q4) de 2022.</w:t>
        <w:br w:type="textWrapping"/>
        <w:br w:type="textWrapping"/>
        <w:t xml:space="preserve">Los reportes deben ser intuitivos y comprensibles para cualquier lector, respaldados por visualizaciones (dashboards) e indicadores (KPI’s), y acompañados de un informe ejecutivo con hallazgos y decisiones recomendadas.</w:t>
      </w:r>
    </w:p>
    <w:p w:rsidR="00000000" w:rsidDel="00000000" w:rsidP="00000000" w:rsidRDefault="00000000" w:rsidRPr="00000000" w14:paraId="0000005F">
      <w:pPr>
        <w:pStyle w:val="Heading2"/>
        <w:spacing w:after="240" w:before="240" w:line="276" w:lineRule="auto"/>
        <w:ind w:left="0" w:firstLine="0"/>
        <w:rPr/>
      </w:pPr>
      <w:r w:rsidDel="00000000" w:rsidR="00000000" w:rsidRPr="00000000">
        <w:rPr>
          <w:rtl w:val="0"/>
        </w:rPr>
        <w:t xml:space="preserve">2.2 Alcance de la práctica</w:t>
      </w:r>
    </w:p>
    <w:p w:rsidR="00000000" w:rsidDel="00000000" w:rsidP="00000000" w:rsidRDefault="00000000" w:rsidRPr="00000000" w14:paraId="00000060">
      <w:pPr>
        <w:keepNext w:val="0"/>
        <w:keepLines w:val="0"/>
        <w:pageBreakBefore w:val="0"/>
        <w:widowControl w:val="1"/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Analizar el archivo CSV con campos: lenguaje, año, trimestre y conteo.</w:t>
      </w:r>
    </w:p>
    <w:p w:rsidR="00000000" w:rsidDel="00000000" w:rsidP="00000000" w:rsidRDefault="00000000" w:rsidRPr="00000000" w14:paraId="00000061">
      <w:pPr>
        <w:keepNext w:val="0"/>
        <w:keepLines w:val="0"/>
        <w:pageBreakBefore w:val="0"/>
        <w:widowControl w:val="1"/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Diseñar e implementar un modelo relacional en un SGBD para almacenar los datos históricos.</w:t>
      </w:r>
    </w:p>
    <w:p w:rsidR="00000000" w:rsidDel="00000000" w:rsidP="00000000" w:rsidRDefault="00000000" w:rsidRPr="00000000" w14:paraId="00000062">
      <w:pPr>
        <w:keepNext w:val="0"/>
        <w:keepLines w:val="0"/>
        <w:pageBreakBefore w:val="0"/>
        <w:widowControl w:val="1"/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Cargar y transformar los datos en una herramienta BI (Power BI o Qlik).</w:t>
      </w:r>
    </w:p>
    <w:p w:rsidR="00000000" w:rsidDel="00000000" w:rsidP="00000000" w:rsidRDefault="00000000" w:rsidRPr="00000000" w14:paraId="00000063">
      <w:pPr>
        <w:keepNext w:val="0"/>
        <w:keepLines w:val="0"/>
        <w:pageBreakBefore w:val="0"/>
        <w:widowControl w:val="1"/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Construir dashboards con criterios transparentes para determinar lenguajes a incluir.</w:t>
      </w:r>
    </w:p>
    <w:p w:rsidR="00000000" w:rsidDel="00000000" w:rsidP="00000000" w:rsidRDefault="00000000" w:rsidRPr="00000000" w14:paraId="00000064">
      <w:pPr>
        <w:keepNext w:val="0"/>
        <w:keepLines w:val="0"/>
        <w:pageBreakBefore w:val="0"/>
        <w:widowControl w:val="1"/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6" w:lineRule="auto"/>
        <w:ind w:left="360" w:right="0" w:hanging="36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Elaborar un Informe Ejecutivo orientado a gerencia, con justificación técnica.</w:t>
      </w:r>
    </w:p>
    <w:p w:rsidR="00000000" w:rsidDel="00000000" w:rsidP="00000000" w:rsidRDefault="00000000" w:rsidRPr="00000000" w14:paraId="00000065">
      <w:pPr>
        <w:spacing w:after="240" w:before="240" w:lineRule="auto"/>
        <w:rPr/>
      </w:pPr>
      <w:r w:rsidDel="00000000" w:rsidR="00000000" w:rsidRPr="00000000">
        <w:rPr>
          <w:rFonts w:ascii="Proxima Nova" w:cs="Proxima Nova" w:eastAsia="Proxima Nova" w:hAnsi="Proxima Nova"/>
          <w:color w:val="bf9000"/>
          <w:sz w:val="28"/>
          <w:szCs w:val="28"/>
          <w:rtl w:val="0"/>
        </w:rPr>
        <w:t xml:space="preserve">2.3 Requerimientos técnicos</w:t>
      </w:r>
      <w:r w:rsidDel="00000000" w:rsidR="00000000" w:rsidRPr="00000000">
        <w:rPr>
          <w:b w:val="1"/>
          <w:rtl w:val="0"/>
        </w:rPr>
        <w:br w:type="textWrapping"/>
      </w:r>
      <w:r w:rsidDel="00000000" w:rsidR="00000000" w:rsidRPr="00000000">
        <w:rPr>
          <w:rtl w:val="0"/>
        </w:rPr>
        <w:t xml:space="preserve">Define las tecnologías, herramientas o lenguajes de programación que los estudiantes deberán utilizar o integrar en el desarrollo de la práctica.</w:t>
      </w:r>
    </w:p>
    <w:p w:rsidR="00000000" w:rsidDel="00000000" w:rsidP="00000000" w:rsidRDefault="00000000" w:rsidRPr="00000000" w14:paraId="00000066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hanging="360"/>
        <w:jc w:val="left"/>
        <w:rPr>
          <w:rFonts w:ascii="Cambria" w:cs="Cambria" w:eastAsia="Cambria" w:hAnsi="Cambria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ambria" w:cs="Cambria" w:eastAsia="Cambria" w:hAnsi="Cambria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DB/BD: SQL Server, Oracle o MySQL.</w:t>
      </w:r>
    </w:p>
    <w:p w:rsidR="00000000" w:rsidDel="00000000" w:rsidP="00000000" w:rsidRDefault="00000000" w:rsidRPr="00000000" w14:paraId="00000067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hanging="360"/>
        <w:jc w:val="left"/>
        <w:rPr>
          <w:rFonts w:ascii="Cambria" w:cs="Cambria" w:eastAsia="Cambria" w:hAnsi="Cambria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ambria" w:cs="Cambria" w:eastAsia="Cambria" w:hAnsi="Cambria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Herramienta BI: QlikView o Power BI.</w:t>
      </w:r>
    </w:p>
    <w:p w:rsidR="00000000" w:rsidDel="00000000" w:rsidP="00000000" w:rsidRDefault="00000000" w:rsidRPr="00000000" w14:paraId="00000068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hanging="360"/>
        <w:jc w:val="left"/>
        <w:rPr>
          <w:rFonts w:ascii="Cambria" w:cs="Cambria" w:eastAsia="Cambria" w:hAnsi="Cambria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ambria" w:cs="Cambria" w:eastAsia="Cambria" w:hAnsi="Cambria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Analizar criterios de selección del lenguaje (soporte, diferencias entre versiones, curva de aprendizaje, etc.).</w:t>
      </w:r>
    </w:p>
    <w:p w:rsidR="00000000" w:rsidDel="00000000" w:rsidP="00000000" w:rsidRDefault="00000000" w:rsidRPr="00000000" w14:paraId="00000069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6" w:lineRule="auto"/>
        <w:ind w:left="720" w:right="0" w:hanging="360"/>
        <w:jc w:val="left"/>
        <w:rPr>
          <w:rFonts w:ascii="Cambria" w:cs="Cambria" w:eastAsia="Cambria" w:hAnsi="Cambria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ambria" w:cs="Cambria" w:eastAsia="Cambria" w:hAnsi="Cambria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Describir la justificación técnica de cada lenguaje seleccionado.</w:t>
      </w:r>
    </w:p>
    <w:p w:rsidR="00000000" w:rsidDel="00000000" w:rsidP="00000000" w:rsidRDefault="00000000" w:rsidRPr="00000000" w14:paraId="0000006A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B">
      <w:pPr>
        <w:pStyle w:val="Heading2"/>
        <w:numPr>
          <w:ilvl w:val="0"/>
          <w:numId w:val="2"/>
        </w:numPr>
        <w:spacing w:after="240" w:before="240" w:line="276" w:lineRule="auto"/>
        <w:ind w:left="720" w:hanging="360"/>
        <w:rPr>
          <w:rFonts w:ascii="Arial" w:cs="Arial" w:eastAsia="Arial" w:hAnsi="Arial"/>
          <w:color w:val="039be5"/>
          <w:sz w:val="40"/>
          <w:szCs w:val="40"/>
        </w:rPr>
      </w:pPr>
      <w:bookmarkStart w:colFirst="0" w:colLast="0" w:name="_heading=h.q15r2oi326ea" w:id="11"/>
      <w:bookmarkEnd w:id="11"/>
      <w:r w:rsidDel="00000000" w:rsidR="00000000" w:rsidRPr="00000000">
        <w:rPr>
          <w:rFonts w:ascii="Arial" w:cs="Arial" w:eastAsia="Arial" w:hAnsi="Arial"/>
          <w:color w:val="039be5"/>
          <w:sz w:val="40"/>
          <w:szCs w:val="40"/>
          <w:rtl w:val="0"/>
        </w:rPr>
        <w:t xml:space="preserve">Entregables</w:t>
      </w:r>
    </w:p>
    <w:p w:rsidR="00000000" w:rsidDel="00000000" w:rsidP="00000000" w:rsidRDefault="00000000" w:rsidRPr="00000000" w14:paraId="0000006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Describe los productos concretos que se espera que los estudiantes entreguen al finalizar la práctica. Pueden ser prototipos, informes técnicos, documentación, etc.</w:t>
      </w:r>
    </w:p>
    <w:tbl>
      <w:tblPr>
        <w:tblStyle w:val="Table4"/>
        <w:tblW w:w="9025.0" w:type="dxa"/>
        <w:jc w:val="left"/>
        <w:tblInd w:w="-2.0" w:type="dxa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2244"/>
        <w:gridCol w:w="6781"/>
        <w:tblGridChange w:id="0">
          <w:tblGrid>
            <w:gridCol w:w="2244"/>
            <w:gridCol w:w="6781"/>
          </w:tblGrid>
        </w:tblGridChange>
      </w:tblGrid>
      <w:tr>
        <w:trPr>
          <w:cantSplit w:val="0"/>
          <w:trHeight w:val="380" w:hRule="atLeast"/>
          <w:tblHeader w:val="0"/>
        </w:trPr>
        <w:tc>
          <w:tcPr>
            <w:tcMar>
              <w:top w:w="0.0" w:type="dxa"/>
              <w:left w:w="100.0" w:type="dxa"/>
              <w:bottom w:w="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6D">
            <w:pPr>
              <w:spacing w:before="240" w:lineRule="auto"/>
              <w:jc w:val="center"/>
              <w:rPr>
                <w:b w:val="1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Tipo</w:t>
            </w:r>
          </w:p>
        </w:tc>
        <w:tc>
          <w:tcPr>
            <w:tcMar>
              <w:top w:w="0.0" w:type="dxa"/>
              <w:left w:w="100.0" w:type="dxa"/>
              <w:bottom w:w="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6E">
            <w:pPr>
              <w:spacing w:before="240" w:lineRule="auto"/>
              <w:jc w:val="center"/>
              <w:rPr>
                <w:b w:val="1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Descripción</w:t>
            </w:r>
          </w:p>
        </w:tc>
      </w:tr>
      <w:tr>
        <w:trPr>
          <w:cantSplit w:val="0"/>
          <w:trHeight w:val="1040" w:hRule="atLeast"/>
          <w:tblHeader w:val="0"/>
        </w:trPr>
        <w:tc>
          <w:tcPr>
            <w:tcMar>
              <w:top w:w="0.0" w:type="dxa"/>
              <w:left w:w="100.0" w:type="dxa"/>
              <w:bottom w:w="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6F">
            <w:pPr>
              <w:spacing w:before="240" w:lineRule="auto"/>
              <w:rPr>
                <w:b w:val="1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Script de Base de Datos</w:t>
            </w:r>
          </w:p>
        </w:tc>
        <w:tc>
          <w:tcPr>
            <w:tcMar>
              <w:top w:w="0.0" w:type="dxa"/>
              <w:left w:w="100.0" w:type="dxa"/>
              <w:bottom w:w="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70">
            <w:pPr>
              <w:spacing w:before="240" w:lineRule="auto"/>
              <w:rPr/>
            </w:pPr>
            <w:r w:rsidDel="00000000" w:rsidR="00000000" w:rsidRPr="00000000">
              <w:rPr>
                <w:rtl w:val="0"/>
              </w:rPr>
              <w:t xml:space="preserve">Sentencias SQL de creación del modelo relacional y carga masiva (cuando aplique).</w:t>
            </w:r>
          </w:p>
        </w:tc>
      </w:tr>
      <w:tr>
        <w:trPr>
          <w:cantSplit w:val="0"/>
          <w:trHeight w:val="770" w:hRule="atLeast"/>
          <w:tblHeader w:val="0"/>
        </w:trPr>
        <w:tc>
          <w:tcPr>
            <w:tcMar>
              <w:top w:w="0.0" w:type="dxa"/>
              <w:left w:w="100.0" w:type="dxa"/>
              <w:bottom w:w="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71">
            <w:pPr>
              <w:spacing w:before="240" w:lineRule="auto"/>
              <w:rPr>
                <w:b w:val="1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Script de Carga (BI)</w:t>
            </w:r>
          </w:p>
        </w:tc>
        <w:tc>
          <w:tcPr>
            <w:tcMar>
              <w:top w:w="0.0" w:type="dxa"/>
              <w:left w:w="100.0" w:type="dxa"/>
              <w:bottom w:w="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72">
            <w:pPr>
              <w:spacing w:before="240" w:lineRule="auto"/>
              <w:rPr/>
            </w:pPr>
            <w:r w:rsidDel="00000000" w:rsidR="00000000" w:rsidRPr="00000000">
              <w:rPr>
                <w:rtl w:val="0"/>
              </w:rPr>
              <w:t xml:space="preserve">Script utilizado en QlikView/Power BI para importación y transformación.</w:t>
            </w:r>
          </w:p>
        </w:tc>
      </w:tr>
      <w:tr>
        <w:trPr>
          <w:cantSplit w:val="0"/>
          <w:trHeight w:val="770" w:hRule="atLeast"/>
          <w:tblHeader w:val="0"/>
        </w:trPr>
        <w:tc>
          <w:tcPr>
            <w:tcMar>
              <w:top w:w="0.0" w:type="dxa"/>
              <w:left w:w="100.0" w:type="dxa"/>
              <w:bottom w:w="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73">
            <w:pPr>
              <w:spacing w:before="240" w:lineRule="auto"/>
              <w:rPr>
                <w:b w:val="1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Modelo Relacional</w:t>
            </w:r>
          </w:p>
        </w:tc>
        <w:tc>
          <w:tcPr>
            <w:tcMar>
              <w:top w:w="0.0" w:type="dxa"/>
              <w:left w:w="100.0" w:type="dxa"/>
              <w:bottom w:w="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74">
            <w:pPr>
              <w:spacing w:before="240" w:lineRule="auto"/>
              <w:rPr/>
            </w:pPr>
            <w:r w:rsidDel="00000000" w:rsidR="00000000" w:rsidRPr="00000000">
              <w:rPr>
                <w:rtl w:val="0"/>
              </w:rPr>
              <w:t xml:space="preserve">Diagrama entidad–relación con entidades, atributos y relaciones.</w:t>
            </w:r>
          </w:p>
        </w:tc>
      </w:tr>
      <w:tr>
        <w:trPr>
          <w:cantSplit w:val="0"/>
          <w:trHeight w:val="1040" w:hRule="atLeast"/>
          <w:tblHeader w:val="0"/>
        </w:trPr>
        <w:tc>
          <w:tcPr>
            <w:tcMar>
              <w:top w:w="0.0" w:type="dxa"/>
              <w:left w:w="100.0" w:type="dxa"/>
              <w:bottom w:w="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75">
            <w:pPr>
              <w:spacing w:before="240" w:lineRule="auto"/>
              <w:rPr>
                <w:b w:val="1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Dashboards y KPI’s (Reporte BI)</w:t>
            </w:r>
          </w:p>
        </w:tc>
        <w:tc>
          <w:tcPr>
            <w:tcMar>
              <w:top w:w="0.0" w:type="dxa"/>
              <w:left w:w="100.0" w:type="dxa"/>
              <w:bottom w:w="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76">
            <w:pPr>
              <w:spacing w:before="240" w:lineRule="auto"/>
              <w:rPr/>
            </w:pPr>
            <w:r w:rsidDel="00000000" w:rsidR="00000000" w:rsidRPr="00000000">
              <w:rPr>
                <w:rtl w:val="0"/>
              </w:rPr>
              <w:t xml:space="preserve">Visualizaciones (Top 10, Bottom 10, Q4‑2022) en una herramienta BI.</w:t>
            </w:r>
          </w:p>
        </w:tc>
      </w:tr>
      <w:tr>
        <w:trPr>
          <w:cantSplit w:val="0"/>
          <w:trHeight w:val="770" w:hRule="atLeast"/>
          <w:tblHeader w:val="0"/>
        </w:trPr>
        <w:tc>
          <w:tcPr>
            <w:tcMar>
              <w:top w:w="0.0" w:type="dxa"/>
              <w:left w:w="100.0" w:type="dxa"/>
              <w:bottom w:w="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77">
            <w:pPr>
              <w:spacing w:before="240" w:lineRule="auto"/>
              <w:rPr>
                <w:b w:val="1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Informe Ejecutivo (PDF)</w:t>
            </w:r>
          </w:p>
        </w:tc>
        <w:tc>
          <w:tcPr>
            <w:tcMar>
              <w:top w:w="0.0" w:type="dxa"/>
              <w:left w:w="100.0" w:type="dxa"/>
              <w:bottom w:w="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78">
            <w:pPr>
              <w:spacing w:before="240" w:lineRule="auto"/>
              <w:rPr/>
            </w:pPr>
            <w:r w:rsidDel="00000000" w:rsidR="00000000" w:rsidRPr="00000000">
              <w:rPr>
                <w:rtl w:val="0"/>
              </w:rPr>
              <w:t xml:space="preserve">Documento con análisis, hallazgos y decisiones recomendadas para gerencia.</w:t>
            </w:r>
          </w:p>
        </w:tc>
      </w:tr>
    </w:tbl>
    <w:p w:rsidR="00000000" w:rsidDel="00000000" w:rsidP="00000000" w:rsidRDefault="00000000" w:rsidRPr="00000000" w14:paraId="00000079">
      <w:pPr>
        <w:spacing w:after="240" w:before="240" w:lineRule="auto"/>
        <w:rPr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A">
      <w:pPr>
        <w:pStyle w:val="Heading1"/>
        <w:numPr>
          <w:ilvl w:val="0"/>
          <w:numId w:val="2"/>
        </w:numPr>
        <w:ind w:left="720" w:hanging="360"/>
        <w:rPr/>
      </w:pPr>
      <w:bookmarkStart w:colFirst="0" w:colLast="0" w:name="_heading=h.z2grjr4w5xuw" w:id="12"/>
      <w:bookmarkEnd w:id="12"/>
      <w:r w:rsidDel="00000000" w:rsidR="00000000" w:rsidRPr="00000000">
        <w:rPr>
          <w:rtl w:val="0"/>
        </w:rPr>
        <w:t xml:space="preserve">Material de apoyo</w:t>
      </w:r>
    </w:p>
    <w:p w:rsidR="00000000" w:rsidDel="00000000" w:rsidP="00000000" w:rsidRDefault="00000000" w:rsidRPr="00000000" w14:paraId="0000007B">
      <w:pPr>
        <w:keepNext w:val="0"/>
        <w:keepLines w:val="0"/>
        <w:pageBreakBefore w:val="0"/>
        <w:widowControl w:val="1"/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Documentación oficial de Power BI / QlikView.</w:t>
      </w:r>
    </w:p>
    <w:p w:rsidR="00000000" w:rsidDel="00000000" w:rsidP="00000000" w:rsidRDefault="00000000" w:rsidRPr="00000000" w14:paraId="0000007C">
      <w:pPr>
        <w:keepNext w:val="0"/>
        <w:keepLines w:val="0"/>
        <w:pageBreakBefore w:val="0"/>
        <w:widowControl w:val="1"/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Guías de SQL Server/MySQL/Oracle.</w:t>
      </w:r>
    </w:p>
    <w:p w:rsidR="00000000" w:rsidDel="00000000" w:rsidP="00000000" w:rsidRDefault="00000000" w:rsidRPr="00000000" w14:paraId="0000007D">
      <w:pPr>
        <w:keepNext w:val="0"/>
        <w:keepLines w:val="0"/>
        <w:pageBreakBefore w:val="0"/>
        <w:widowControl w:val="1"/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Artículos sobre tendencias de lenguajes de programación (2011–2022).</w:t>
      </w:r>
    </w:p>
    <w:p w:rsidR="00000000" w:rsidDel="00000000" w:rsidP="00000000" w:rsidRDefault="00000000" w:rsidRPr="00000000" w14:paraId="0000007E">
      <w:pPr>
        <w:keepNext w:val="0"/>
        <w:keepLines w:val="0"/>
        <w:pageBreakBefore w:val="0"/>
        <w:widowControl w:val="1"/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Buenas prácticas de diseño de dashboards e indicadores.</w:t>
      </w:r>
    </w:p>
    <w:p w:rsidR="00000000" w:rsidDel="00000000" w:rsidP="00000000" w:rsidRDefault="00000000" w:rsidRPr="00000000" w14:paraId="0000007F">
      <w:pPr>
        <w:keepNext w:val="0"/>
        <w:keepLines w:val="0"/>
        <w:pageBreakBefore w:val="0"/>
        <w:widowControl w:val="1"/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6" w:lineRule="auto"/>
        <w:ind w:left="360" w:right="0" w:hanging="36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Guías de redacción de informes ejecutivos.</w:t>
      </w:r>
    </w:p>
    <w:p w:rsidR="00000000" w:rsidDel="00000000" w:rsidP="00000000" w:rsidRDefault="00000000" w:rsidRPr="00000000" w14:paraId="00000080">
      <w:pPr>
        <w:pStyle w:val="Heading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ind w:left="720" w:hanging="360"/>
        <w:rPr/>
      </w:pPr>
      <w:bookmarkStart w:colFirst="0" w:colLast="0" w:name="_heading=h.yfol2w7nn12v" w:id="13"/>
      <w:bookmarkEnd w:id="13"/>
      <w:r w:rsidDel="00000000" w:rsidR="00000000" w:rsidRPr="00000000">
        <w:rPr>
          <w:rtl w:val="0"/>
        </w:rPr>
        <w:t xml:space="preserve">Recursos y herramientas a utilizar</w:t>
      </w:r>
    </w:p>
    <w:p w:rsidR="00000000" w:rsidDel="00000000" w:rsidP="00000000" w:rsidRDefault="00000000" w:rsidRPr="00000000" w14:paraId="00000081">
      <w:pPr>
        <w:numPr>
          <w:ilvl w:val="0"/>
          <w:numId w:val="3"/>
        </w:numPr>
        <w:spacing w:before="240" w:lineRule="auto"/>
        <w:ind w:left="720" w:hanging="360"/>
        <w:rPr/>
      </w:pPr>
      <w:r w:rsidDel="00000000" w:rsidR="00000000" w:rsidRPr="00000000">
        <w:rPr>
          <w:b w:val="1"/>
          <w:rtl w:val="0"/>
        </w:rPr>
        <w:t xml:space="preserve">Software</w:t>
      </w:r>
      <w:r w:rsidDel="00000000" w:rsidR="00000000" w:rsidRPr="00000000">
        <w:rPr>
          <w:rtl w:val="0"/>
        </w:rPr>
        <w:t xml:space="preserve">: Power BI, QlikView, MySQL/SQL Server/Oracle.</w:t>
        <w:br w:type="textWrapping"/>
      </w:r>
    </w:p>
    <w:p w:rsidR="00000000" w:rsidDel="00000000" w:rsidP="00000000" w:rsidRDefault="00000000" w:rsidRPr="00000000" w14:paraId="00000082">
      <w:pPr>
        <w:numPr>
          <w:ilvl w:val="0"/>
          <w:numId w:val="3"/>
        </w:numPr>
        <w:ind w:left="720" w:hanging="360"/>
        <w:rPr/>
      </w:pPr>
      <w:r w:rsidDel="00000000" w:rsidR="00000000" w:rsidRPr="00000000">
        <w:rPr>
          <w:b w:val="1"/>
          <w:rtl w:val="0"/>
        </w:rPr>
        <w:t xml:space="preserve">Plataformas</w:t>
      </w:r>
      <w:r w:rsidDel="00000000" w:rsidR="00000000" w:rsidRPr="00000000">
        <w:rPr>
          <w:rtl w:val="0"/>
        </w:rPr>
        <w:t xml:space="preserve">: GitHub (para compartir scripts), UEDI (para entrega).</w:t>
        <w:br w:type="textWrapping"/>
      </w:r>
    </w:p>
    <w:p w:rsidR="00000000" w:rsidDel="00000000" w:rsidP="00000000" w:rsidRDefault="00000000" w:rsidRPr="00000000" w14:paraId="00000083">
      <w:pPr>
        <w:numPr>
          <w:ilvl w:val="0"/>
          <w:numId w:val="3"/>
        </w:numPr>
        <w:spacing w:after="240" w:lineRule="auto"/>
        <w:ind w:left="720" w:hanging="360"/>
        <w:rPr/>
      </w:pPr>
      <w:r w:rsidDel="00000000" w:rsidR="00000000" w:rsidRPr="00000000">
        <w:rPr>
          <w:b w:val="1"/>
          <w:rtl w:val="0"/>
        </w:rPr>
        <w:t xml:space="preserve">Lecturas recomendadas:</w:t>
      </w:r>
      <w:r w:rsidDel="00000000" w:rsidR="00000000" w:rsidRPr="00000000">
        <w:rPr>
          <w:rtl w:val="0"/>
        </w:rPr>
        <w:t xml:space="preserve"> manuales de Business Intelligence, artículos de análisis de datos, documentación sobre modelos relacionales.</w:t>
      </w:r>
    </w:p>
    <w:p w:rsidR="00000000" w:rsidDel="00000000" w:rsidP="00000000" w:rsidRDefault="00000000" w:rsidRPr="00000000" w14:paraId="00000084">
      <w:pPr>
        <w:pStyle w:val="Heading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ind w:left="720" w:hanging="360"/>
        <w:rPr/>
      </w:pPr>
      <w:bookmarkStart w:colFirst="0" w:colLast="0" w:name="_heading=h.86yn5c70byd6" w:id="14"/>
      <w:bookmarkEnd w:id="14"/>
      <w:r w:rsidDel="00000000" w:rsidR="00000000" w:rsidRPr="00000000">
        <w:rPr>
          <w:rtl w:val="0"/>
        </w:rPr>
        <w:t xml:space="preserve">Cronograma</w:t>
      </w:r>
    </w:p>
    <w:p w:rsidR="00000000" w:rsidDel="00000000" w:rsidP="00000000" w:rsidRDefault="00000000" w:rsidRPr="00000000" w14:paraId="0000008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El cronograma describe las etapas clave de la práctica, los plazos estimados para cada una, y el proceso de asignación, elaboración y calificación de las tareas. Los estudiantes deberán seguir este plan para asegurar que la práctica avance de manera organizada y cumpla con los plazos establecidos. Cada fase incluye la asignación de tareas, el tiempo estimado para su elaboración, y el momento de su calificación.</w:t>
      </w:r>
    </w:p>
    <w:tbl>
      <w:tblPr>
        <w:tblStyle w:val="Table5"/>
        <w:tblW w:w="9028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3010"/>
        <w:gridCol w:w="3009"/>
        <w:gridCol w:w="3009"/>
        <w:tblGridChange w:id="0">
          <w:tblGrid>
            <w:gridCol w:w="3010"/>
            <w:gridCol w:w="3009"/>
            <w:gridCol w:w="3009"/>
          </w:tblGrid>
        </w:tblGridChange>
      </w:tblGrid>
      <w:tr>
        <w:trPr>
          <w:cantSplit w:val="0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86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Tipo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87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Fecha Inicio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88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Fecha Fin</w:t>
            </w:r>
          </w:p>
        </w:tc>
      </w:tr>
      <w:tr>
        <w:trPr>
          <w:cantSplit w:val="0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89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Asignación de Práctica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8A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8B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8C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Elaboración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8D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8E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8F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Calificación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90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91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92">
      <w:pPr>
        <w:pStyle w:val="Heading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ind w:left="720" w:hanging="360"/>
        <w:rPr/>
      </w:pPr>
      <w:bookmarkStart w:colFirst="0" w:colLast="0" w:name="_heading=h.5jd4qt73hikz" w:id="15"/>
      <w:bookmarkEnd w:id="15"/>
      <w:r w:rsidDel="00000000" w:rsidR="00000000" w:rsidRPr="00000000">
        <w:rPr>
          <w:rtl w:val="0"/>
        </w:rPr>
        <w:t xml:space="preserve">Rúbrica de Calificación</w:t>
      </w:r>
    </w:p>
    <w:p w:rsidR="00000000" w:rsidDel="00000000" w:rsidP="00000000" w:rsidRDefault="00000000" w:rsidRPr="00000000" w14:paraId="00000093">
      <w:pPr>
        <w:pStyle w:val="Heading2"/>
        <w:keepNext w:val="0"/>
        <w:keepLines w:val="0"/>
        <w:spacing w:after="40" w:before="240" w:line="276" w:lineRule="auto"/>
        <w:ind w:left="0" w:firstLine="0"/>
        <w:rPr/>
      </w:pPr>
      <w:bookmarkStart w:colFirst="0" w:colLast="0" w:name="_heading=h.7iqjcoa8z83g" w:id="16"/>
      <w:bookmarkEnd w:id="16"/>
      <w:r w:rsidDel="00000000" w:rsidR="00000000" w:rsidRPr="00000000">
        <w:rPr>
          <w:rtl w:val="0"/>
        </w:rPr>
        <w:t xml:space="preserve">7.1 Requisitos para optar a la calificación</w:t>
      </w:r>
    </w:p>
    <w:tbl>
      <w:tblPr>
        <w:tblStyle w:val="Table6"/>
        <w:tblW w:w="8835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1935"/>
        <w:gridCol w:w="5415"/>
        <w:gridCol w:w="1485"/>
        <w:tblGridChange w:id="0">
          <w:tblGrid>
            <w:gridCol w:w="1935"/>
            <w:gridCol w:w="5415"/>
            <w:gridCol w:w="1485"/>
          </w:tblGrid>
        </w:tblGridChange>
      </w:tblGrid>
      <w:tr>
        <w:trPr>
          <w:cantSplit w:val="0"/>
          <w:trHeight w:val="285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</w:tcPr>
          <w:p w:rsidR="00000000" w:rsidDel="00000000" w:rsidP="00000000" w:rsidRDefault="00000000" w:rsidRPr="00000000" w14:paraId="00000094">
            <w:pPr>
              <w:spacing w:before="240" w:lineRule="auto"/>
              <w:rPr>
                <w:b w:val="1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Tema</w:t>
            </w:r>
          </w:p>
        </w:tc>
        <w:tc>
          <w:tcPr>
            <w:tcBorders>
              <w:top w:color="000000" w:space="0" w:sz="6" w:val="single"/>
              <w:left w:color="000000" w:space="0" w:sz="0" w:val="nil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</w:tcPr>
          <w:p w:rsidR="00000000" w:rsidDel="00000000" w:rsidP="00000000" w:rsidRDefault="00000000" w:rsidRPr="00000000" w14:paraId="00000095">
            <w:pPr>
              <w:spacing w:before="240" w:lineRule="auto"/>
              <w:rPr>
                <w:b w:val="1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Descripción</w:t>
            </w:r>
          </w:p>
        </w:tc>
        <w:tc>
          <w:tcPr>
            <w:tcBorders>
              <w:top w:color="000000" w:space="0" w:sz="6" w:val="single"/>
              <w:left w:color="000000" w:space="0" w:sz="0" w:val="nil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</w:tcPr>
          <w:p w:rsidR="00000000" w:rsidDel="00000000" w:rsidP="00000000" w:rsidRDefault="00000000" w:rsidRPr="00000000" w14:paraId="00000096">
            <w:pPr>
              <w:spacing w:before="240" w:lineRule="auto"/>
              <w:rPr>
                <w:b w:val="1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Cumple (Sí/No)</w:t>
            </w:r>
          </w:p>
        </w:tc>
      </w:tr>
      <w:tr>
        <w:trPr>
          <w:cantSplit w:val="0"/>
          <w:trHeight w:val="1095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</w:tcPr>
          <w:p w:rsidR="00000000" w:rsidDel="00000000" w:rsidP="00000000" w:rsidRDefault="00000000" w:rsidRPr="00000000" w14:paraId="00000097">
            <w:pPr>
              <w:spacing w:before="240" w:lineRule="auto"/>
              <w:rPr/>
            </w:pPr>
            <w:r w:rsidDel="00000000" w:rsidR="00000000" w:rsidRPr="00000000">
              <w:rPr>
                <w:rtl w:val="0"/>
              </w:rPr>
              <w:t xml:space="preserve">Cumplimiento de la tecnología establecida</w:t>
            </w:r>
          </w:p>
        </w:tc>
        <w:tc>
          <w:tcPr>
            <w:tcBorders>
              <w:top w:color="000000" w:space="0" w:sz="6" w:val="single"/>
              <w:left w:color="000000" w:space="0" w:sz="0" w:val="nil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</w:tcPr>
          <w:p w:rsidR="00000000" w:rsidDel="00000000" w:rsidP="00000000" w:rsidRDefault="00000000" w:rsidRPr="00000000" w14:paraId="00000098">
            <w:pPr>
              <w:spacing w:before="240" w:lineRule="auto"/>
              <w:rPr/>
            </w:pPr>
            <w:r w:rsidDel="00000000" w:rsidR="00000000" w:rsidRPr="00000000">
              <w:rPr>
                <w:rtl w:val="0"/>
              </w:rPr>
              <w:t xml:space="preserve">El análisis debe realizarse con SQL y herramienta BI (Power BI, QlikView).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</w:tcPr>
          <w:p w:rsidR="00000000" w:rsidDel="00000000" w:rsidP="00000000" w:rsidRDefault="00000000" w:rsidRPr="00000000" w14:paraId="00000099">
            <w:pPr>
              <w:spacing w:before="240" w:lineRule="auto"/>
              <w:rPr/>
            </w:pPr>
            <w:r w:rsidDel="00000000" w:rsidR="00000000" w:rsidRPr="00000000">
              <w:rPr>
                <w:rtl w:val="0"/>
              </w:rPr>
              <w:t xml:space="preserve"> </w:t>
            </w:r>
          </w:p>
        </w:tc>
      </w:tr>
      <w:tr>
        <w:trPr>
          <w:cantSplit w:val="0"/>
          <w:trHeight w:val="825" w:hRule="atLeast"/>
          <w:tblHeader w:val="0"/>
        </w:trPr>
        <w:tc>
          <w:tcPr>
            <w:tcBorders>
              <w:top w:color="000000" w:space="0" w:sz="0" w:val="nil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</w:tcPr>
          <w:p w:rsidR="00000000" w:rsidDel="00000000" w:rsidP="00000000" w:rsidRDefault="00000000" w:rsidRPr="00000000" w14:paraId="0000009A">
            <w:pPr>
              <w:spacing w:before="240" w:lineRule="auto"/>
              <w:rPr/>
            </w:pPr>
            <w:r w:rsidDel="00000000" w:rsidR="00000000" w:rsidRPr="00000000">
              <w:rPr>
                <w:rtl w:val="0"/>
              </w:rPr>
              <w:t xml:space="preserve">Uso de herramientas requeridas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</w:tcPr>
          <w:p w:rsidR="00000000" w:rsidDel="00000000" w:rsidP="00000000" w:rsidRDefault="00000000" w:rsidRPr="00000000" w14:paraId="0000009B">
            <w:pPr>
              <w:spacing w:before="240" w:lineRule="auto"/>
              <w:rPr/>
            </w:pPr>
            <w:r w:rsidDel="00000000" w:rsidR="00000000" w:rsidRPr="00000000">
              <w:rPr>
                <w:rtl w:val="0"/>
              </w:rPr>
              <w:t xml:space="preserve">Se debe evidenciar el uso de archivos CSV, carga de datos en BD y construcción de dashboards.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</w:tcPr>
          <w:p w:rsidR="00000000" w:rsidDel="00000000" w:rsidP="00000000" w:rsidRDefault="00000000" w:rsidRPr="00000000" w14:paraId="0000009C">
            <w:pPr>
              <w:spacing w:before="240" w:lineRule="auto"/>
              <w:rPr/>
            </w:pPr>
            <w:r w:rsidDel="00000000" w:rsidR="00000000" w:rsidRPr="00000000">
              <w:rPr>
                <w:rtl w:val="0"/>
              </w:rPr>
              <w:t xml:space="preserve"> </w:t>
            </w:r>
          </w:p>
        </w:tc>
      </w:tr>
      <w:tr>
        <w:trPr>
          <w:cantSplit w:val="0"/>
          <w:trHeight w:val="1365" w:hRule="atLeast"/>
          <w:tblHeader w:val="0"/>
        </w:trPr>
        <w:tc>
          <w:tcPr>
            <w:tcBorders>
              <w:top w:color="000000" w:space="0" w:sz="0" w:val="nil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</w:tcPr>
          <w:p w:rsidR="00000000" w:rsidDel="00000000" w:rsidP="00000000" w:rsidRDefault="00000000" w:rsidRPr="00000000" w14:paraId="0000009D">
            <w:pPr>
              <w:spacing w:before="240" w:lineRule="auto"/>
              <w:rPr/>
            </w:pPr>
            <w:r w:rsidDel="00000000" w:rsidR="00000000" w:rsidRPr="00000000">
              <w:rPr>
                <w:rtl w:val="0"/>
              </w:rPr>
              <w:t xml:space="preserve">Gestión y entregas de práctica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</w:tcPr>
          <w:p w:rsidR="00000000" w:rsidDel="00000000" w:rsidP="00000000" w:rsidRDefault="00000000" w:rsidRPr="00000000" w14:paraId="0000009E">
            <w:pPr>
              <w:spacing w:before="240" w:lineRule="auto"/>
              <w:rPr/>
            </w:pPr>
            <w:r w:rsidDel="00000000" w:rsidR="00000000" w:rsidRPr="00000000">
              <w:rPr>
                <w:rtl w:val="0"/>
              </w:rPr>
              <w:t xml:space="preserve">Entregar el script de BD, modelo relacional, dashboards y KPIs en el formato establecido.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</w:tcPr>
          <w:p w:rsidR="00000000" w:rsidDel="00000000" w:rsidP="00000000" w:rsidRDefault="00000000" w:rsidRPr="00000000" w14:paraId="0000009F">
            <w:pPr>
              <w:spacing w:before="240" w:lineRule="auto"/>
              <w:rPr/>
            </w:pPr>
            <w:r w:rsidDel="00000000" w:rsidR="00000000" w:rsidRPr="00000000">
              <w:rPr>
                <w:rtl w:val="0"/>
              </w:rPr>
              <w:t xml:space="preserve"> </w:t>
            </w:r>
          </w:p>
        </w:tc>
      </w:tr>
      <w:tr>
        <w:trPr>
          <w:cantSplit w:val="0"/>
          <w:trHeight w:val="1095" w:hRule="atLeast"/>
          <w:tblHeader w:val="0"/>
        </w:trPr>
        <w:tc>
          <w:tcPr>
            <w:tcBorders>
              <w:top w:color="000000" w:space="0" w:sz="0" w:val="nil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</w:tcPr>
          <w:p w:rsidR="00000000" w:rsidDel="00000000" w:rsidP="00000000" w:rsidRDefault="00000000" w:rsidRPr="00000000" w14:paraId="000000A0">
            <w:pPr>
              <w:spacing w:before="240" w:lineRule="auto"/>
              <w:rPr/>
            </w:pPr>
            <w:r w:rsidDel="00000000" w:rsidR="00000000" w:rsidRPr="00000000">
              <w:rPr>
                <w:rtl w:val="0"/>
              </w:rPr>
              <w:t xml:space="preserve">Documentación obligatoria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</w:tcPr>
          <w:p w:rsidR="00000000" w:rsidDel="00000000" w:rsidP="00000000" w:rsidRDefault="00000000" w:rsidRPr="00000000" w14:paraId="000000A1">
            <w:pPr>
              <w:spacing w:before="240" w:lineRule="auto"/>
              <w:rPr/>
            </w:pPr>
            <w:r w:rsidDel="00000000" w:rsidR="00000000" w:rsidRPr="00000000">
              <w:rPr>
                <w:rtl w:val="0"/>
              </w:rPr>
              <w:t xml:space="preserve">Incluir un Informe Ejecutivo en PDF, redactado con claridad y justificación de resultados.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</w:tcPr>
          <w:p w:rsidR="00000000" w:rsidDel="00000000" w:rsidP="00000000" w:rsidRDefault="00000000" w:rsidRPr="00000000" w14:paraId="000000A2">
            <w:pPr>
              <w:spacing w:before="240" w:lineRule="auto"/>
              <w:rPr/>
            </w:pPr>
            <w:r w:rsidDel="00000000" w:rsidR="00000000" w:rsidRPr="00000000">
              <w:rPr>
                <w:rtl w:val="0"/>
              </w:rPr>
              <w:t xml:space="preserve"> </w:t>
            </w:r>
          </w:p>
        </w:tc>
      </w:tr>
      <w:tr>
        <w:trPr>
          <w:cantSplit w:val="0"/>
          <w:trHeight w:val="1095" w:hRule="atLeast"/>
          <w:tblHeader w:val="0"/>
        </w:trPr>
        <w:tc>
          <w:tcPr>
            <w:tcBorders>
              <w:top w:color="000000" w:space="0" w:sz="0" w:val="nil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</w:tcPr>
          <w:p w:rsidR="00000000" w:rsidDel="00000000" w:rsidP="00000000" w:rsidRDefault="00000000" w:rsidRPr="00000000" w14:paraId="000000A3">
            <w:pPr>
              <w:spacing w:before="240" w:lineRule="auto"/>
              <w:rPr/>
            </w:pPr>
            <w:r w:rsidDel="00000000" w:rsidR="00000000" w:rsidRPr="00000000">
              <w:rPr>
                <w:rtl w:val="0"/>
              </w:rPr>
              <w:t xml:space="preserve">Pruebas y funcionalidad mínima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</w:tcPr>
          <w:p w:rsidR="00000000" w:rsidDel="00000000" w:rsidP="00000000" w:rsidRDefault="00000000" w:rsidRPr="00000000" w14:paraId="000000A4">
            <w:pPr>
              <w:spacing w:before="240" w:lineRule="auto"/>
              <w:rPr/>
            </w:pPr>
            <w:r w:rsidDel="00000000" w:rsidR="00000000" w:rsidRPr="00000000">
              <w:rPr>
                <w:rtl w:val="0"/>
              </w:rPr>
              <w:t xml:space="preserve">Los dashboards deben mostrar Top 10, Bottom 10 y Q4–2022, con KPIs visibles.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</w:tcPr>
          <w:p w:rsidR="00000000" w:rsidDel="00000000" w:rsidP="00000000" w:rsidRDefault="00000000" w:rsidRPr="00000000" w14:paraId="000000A5">
            <w:pPr>
              <w:spacing w:before="240" w:lineRule="auto"/>
              <w:rPr/>
            </w:pPr>
            <w:r w:rsidDel="00000000" w:rsidR="00000000" w:rsidRPr="00000000">
              <w:rPr>
                <w:rtl w:val="0"/>
              </w:rPr>
              <w:t xml:space="preserve"> </w:t>
            </w:r>
          </w:p>
        </w:tc>
      </w:tr>
    </w:tbl>
    <w:p w:rsidR="00000000" w:rsidDel="00000000" w:rsidP="00000000" w:rsidRDefault="00000000" w:rsidRPr="00000000" w14:paraId="000000A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A">
      <w:pPr>
        <w:pStyle w:val="Heading2"/>
        <w:keepNext w:val="0"/>
        <w:keepLines w:val="0"/>
        <w:spacing w:line="276" w:lineRule="auto"/>
        <w:ind w:left="0" w:firstLine="0"/>
        <w:rPr/>
      </w:pPr>
      <w:bookmarkStart w:colFirst="0" w:colLast="0" w:name="_heading=h.yader51ks6xg" w:id="17"/>
      <w:bookmarkEnd w:id="17"/>
      <w:r w:rsidDel="00000000" w:rsidR="00000000" w:rsidRPr="00000000">
        <w:rPr>
          <w:rtl w:val="0"/>
        </w:rPr>
        <w:t xml:space="preserve">7.2 Resumen de Puntuaciones</w:t>
      </w:r>
    </w:p>
    <w:tbl>
      <w:tblPr>
        <w:tblStyle w:val="Table7"/>
        <w:tblW w:w="744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3680"/>
        <w:gridCol w:w="1715"/>
        <w:gridCol w:w="2045"/>
        <w:tblGridChange w:id="0">
          <w:tblGrid>
            <w:gridCol w:w="3680"/>
            <w:gridCol w:w="1715"/>
            <w:gridCol w:w="2045"/>
          </w:tblGrid>
        </w:tblGridChange>
      </w:tblGrid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AB">
            <w:pPr>
              <w:jc w:val="center"/>
              <w:rPr/>
            </w:pPr>
            <w:r w:rsidDel="00000000" w:rsidR="00000000" w:rsidRPr="00000000">
              <w:rPr>
                <w:b w:val="1"/>
                <w:rtl w:val="0"/>
              </w:rPr>
              <w:t xml:space="preserve">Área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AC">
            <w:pPr>
              <w:jc w:val="center"/>
              <w:rPr/>
            </w:pPr>
            <w:r w:rsidDel="00000000" w:rsidR="00000000" w:rsidRPr="00000000">
              <w:rPr>
                <w:b w:val="1"/>
                <w:rtl w:val="0"/>
              </w:rPr>
              <w:t xml:space="preserve">Puntos Totales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AD">
            <w:pPr>
              <w:jc w:val="center"/>
              <w:rPr/>
            </w:pPr>
            <w:r w:rsidDel="00000000" w:rsidR="00000000" w:rsidRPr="00000000">
              <w:rPr>
                <w:b w:val="1"/>
                <w:rtl w:val="0"/>
              </w:rPr>
              <w:t xml:space="preserve">Puntos Obtenidos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b7b7b7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AE">
            <w:pPr>
              <w:rPr/>
            </w:pPr>
            <w:r w:rsidDel="00000000" w:rsidR="00000000" w:rsidRPr="00000000">
              <w:rPr>
                <w:rtl w:val="0"/>
              </w:rPr>
              <w:t xml:space="preserve">1. Habilidades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b7b7b7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AF">
            <w:pPr>
              <w:rPr>
                <w:b w:val="1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b7b7b7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B0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</w:tcPr>
          <w:p w:rsidR="00000000" w:rsidDel="00000000" w:rsidP="00000000" w:rsidRDefault="00000000" w:rsidRPr="00000000" w14:paraId="000000B1">
            <w:pPr>
              <w:spacing w:before="240" w:lineRule="auto"/>
              <w:rPr/>
            </w:pPr>
            <w:r w:rsidDel="00000000" w:rsidR="00000000" w:rsidRPr="00000000">
              <w:rPr>
                <w:rtl w:val="0"/>
              </w:rPr>
              <w:t xml:space="preserve">Informe Ejecutivo (redacción, análisis y justificación)</w:t>
            </w:r>
          </w:p>
        </w:tc>
        <w:tc>
          <w:tcPr>
            <w:tcBorders>
              <w:top w:color="000000" w:space="0" w:sz="6" w:val="single"/>
              <w:left w:color="000000" w:space="0" w:sz="0" w:val="nil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</w:tcPr>
          <w:p w:rsidR="00000000" w:rsidDel="00000000" w:rsidP="00000000" w:rsidRDefault="00000000" w:rsidRPr="00000000" w14:paraId="000000B2">
            <w:pPr>
              <w:spacing w:before="240" w:lineRule="auto"/>
              <w:rPr/>
            </w:pPr>
            <w:r w:rsidDel="00000000" w:rsidR="00000000" w:rsidRPr="00000000">
              <w:rPr>
                <w:rtl w:val="0"/>
              </w:rPr>
              <w:t xml:space="preserve">10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B3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</w:tcPr>
          <w:p w:rsidR="00000000" w:rsidDel="00000000" w:rsidP="00000000" w:rsidRDefault="00000000" w:rsidRPr="00000000" w14:paraId="000000B4">
            <w:pPr>
              <w:spacing w:before="240" w:lineRule="auto"/>
              <w:rPr/>
            </w:pPr>
            <w:r w:rsidDel="00000000" w:rsidR="00000000" w:rsidRPr="00000000">
              <w:rPr>
                <w:rtl w:val="0"/>
              </w:rPr>
              <w:t xml:space="preserve">Presentación Oral (explicación, respuesta a preguntas, tiempo)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</w:tcPr>
          <w:p w:rsidR="00000000" w:rsidDel="00000000" w:rsidP="00000000" w:rsidRDefault="00000000" w:rsidRPr="00000000" w14:paraId="000000B5">
            <w:pPr>
              <w:spacing w:before="240" w:lineRule="auto"/>
              <w:rPr/>
            </w:pPr>
            <w:r w:rsidDel="00000000" w:rsidR="00000000" w:rsidRPr="00000000">
              <w:rPr>
                <w:rtl w:val="0"/>
              </w:rPr>
              <w:t xml:space="preserve">15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B6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</w:tcPr>
          <w:p w:rsidR="00000000" w:rsidDel="00000000" w:rsidP="00000000" w:rsidRDefault="00000000" w:rsidRPr="00000000" w14:paraId="000000B7">
            <w:pPr>
              <w:spacing w:before="240" w:lineRule="auto"/>
              <w:rPr/>
            </w:pPr>
            <w:r w:rsidDel="00000000" w:rsidR="00000000" w:rsidRPr="00000000">
              <w:rPr>
                <w:rtl w:val="0"/>
              </w:rPr>
              <w:t xml:space="preserve">Cumplimiento de Entregables (formato y empaquetado)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</w:tcPr>
          <w:p w:rsidR="00000000" w:rsidDel="00000000" w:rsidP="00000000" w:rsidRDefault="00000000" w:rsidRPr="00000000" w14:paraId="000000B8">
            <w:pPr>
              <w:spacing w:before="240" w:lineRule="auto"/>
              <w:rPr/>
            </w:pPr>
            <w:r w:rsidDel="00000000" w:rsidR="00000000" w:rsidRPr="00000000">
              <w:rPr>
                <w:rtl w:val="0"/>
              </w:rPr>
              <w:t xml:space="preserve">15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B9">
            <w:pPr>
              <w:rPr>
                <w:b w:val="1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</w:tcPr>
          <w:p w:rsidR="00000000" w:rsidDel="00000000" w:rsidP="00000000" w:rsidRDefault="00000000" w:rsidRPr="00000000" w14:paraId="000000BA">
            <w:pPr>
              <w:spacing w:before="240" w:lineRule="auto"/>
              <w:rPr>
                <w:b w:val="1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Sub-Total Habilidades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</w:tcPr>
          <w:p w:rsidR="00000000" w:rsidDel="00000000" w:rsidP="00000000" w:rsidRDefault="00000000" w:rsidRPr="00000000" w14:paraId="000000BB">
            <w:pPr>
              <w:spacing w:before="240" w:lineRule="auto"/>
              <w:rPr>
                <w:b w:val="1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40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BC">
            <w:pPr>
              <w:rPr>
                <w:b w:val="1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cccccc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BD">
            <w:pPr>
              <w:rPr/>
            </w:pPr>
            <w:r w:rsidDel="00000000" w:rsidR="00000000" w:rsidRPr="00000000">
              <w:rPr>
                <w:rtl w:val="0"/>
              </w:rPr>
              <w:t xml:space="preserve">2. Conocimiento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cccccc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BE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cccccc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BF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</w:tcPr>
          <w:p w:rsidR="00000000" w:rsidDel="00000000" w:rsidP="00000000" w:rsidRDefault="00000000" w:rsidRPr="00000000" w14:paraId="000000C0">
            <w:pPr>
              <w:spacing w:before="240" w:lineRule="auto"/>
              <w:rPr/>
            </w:pPr>
            <w:r w:rsidDel="00000000" w:rsidR="00000000" w:rsidRPr="00000000">
              <w:rPr>
                <w:rtl w:val="0"/>
              </w:rPr>
              <w:t xml:space="preserve">Script de Base de Datos (modelo correcto, ejecución sin errores)</w:t>
            </w:r>
          </w:p>
        </w:tc>
        <w:tc>
          <w:tcPr>
            <w:tcBorders>
              <w:top w:color="000000" w:space="0" w:sz="6" w:val="single"/>
              <w:left w:color="000000" w:space="0" w:sz="0" w:val="nil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</w:tcPr>
          <w:p w:rsidR="00000000" w:rsidDel="00000000" w:rsidP="00000000" w:rsidRDefault="00000000" w:rsidRPr="00000000" w14:paraId="000000C1">
            <w:pPr>
              <w:spacing w:before="240" w:lineRule="auto"/>
              <w:rPr/>
            </w:pPr>
            <w:r w:rsidDel="00000000" w:rsidR="00000000" w:rsidRPr="00000000">
              <w:rPr>
                <w:rtl w:val="0"/>
              </w:rPr>
              <w:t xml:space="preserve">25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C2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</w:tcPr>
          <w:p w:rsidR="00000000" w:rsidDel="00000000" w:rsidP="00000000" w:rsidRDefault="00000000" w:rsidRPr="00000000" w14:paraId="000000C3">
            <w:pPr>
              <w:spacing w:before="240" w:lineRule="auto"/>
              <w:rPr/>
            </w:pPr>
            <w:r w:rsidDel="00000000" w:rsidR="00000000" w:rsidRPr="00000000">
              <w:rPr>
                <w:rtl w:val="0"/>
              </w:rPr>
              <w:t xml:space="preserve">Dashboard y KPI’s (Top/Bottom 2011–2022, Q4-2022, filtros)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</w:tcPr>
          <w:p w:rsidR="00000000" w:rsidDel="00000000" w:rsidP="00000000" w:rsidRDefault="00000000" w:rsidRPr="00000000" w14:paraId="000000C4">
            <w:pPr>
              <w:spacing w:before="240" w:lineRule="auto"/>
              <w:rPr/>
            </w:pPr>
            <w:r w:rsidDel="00000000" w:rsidR="00000000" w:rsidRPr="00000000">
              <w:rPr>
                <w:rtl w:val="0"/>
              </w:rPr>
              <w:t xml:space="preserve">35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C5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</w:tcPr>
          <w:p w:rsidR="00000000" w:rsidDel="00000000" w:rsidP="00000000" w:rsidRDefault="00000000" w:rsidRPr="00000000" w14:paraId="000000C6">
            <w:pPr>
              <w:spacing w:before="240" w:lineRule="auto"/>
              <w:rPr>
                <w:b w:val="1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Sub-Total Conocimiento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</w:tcPr>
          <w:p w:rsidR="00000000" w:rsidDel="00000000" w:rsidP="00000000" w:rsidRDefault="00000000" w:rsidRPr="00000000" w14:paraId="000000C7">
            <w:pPr>
              <w:spacing w:before="240" w:lineRule="auto"/>
              <w:rPr>
                <w:b w:val="1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60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C8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C9">
            <w:pPr>
              <w:rPr>
                <w:b w:val="1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TOTAL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CA">
            <w:pPr>
              <w:jc w:val="center"/>
              <w:rPr>
                <w:b w:val="1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100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CB">
            <w:pPr>
              <w:rPr>
                <w:b w:val="1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CC">
      <w:pPr>
        <w:rPr/>
        <w:sectPr>
          <w:headerReference r:id="rId9" w:type="default"/>
          <w:footerReference r:id="rId10" w:type="default"/>
          <w:pgSz w:h="16834" w:w="11909" w:orient="portrait"/>
          <w:pgMar w:bottom="1440" w:top="1440" w:left="1440" w:right="1440" w:header="720" w:footer="720"/>
          <w:pgNumType w:start="1"/>
        </w:sect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D">
      <w:pPr>
        <w:pStyle w:val="Heading2"/>
        <w:keepNext w:val="0"/>
        <w:keepLines w:val="0"/>
        <w:spacing w:before="280" w:lineRule="auto"/>
        <w:rPr/>
      </w:pPr>
      <w:bookmarkStart w:colFirst="0" w:colLast="0" w:name="_heading=h.dgdppk294o70" w:id="18"/>
      <w:bookmarkEnd w:id="18"/>
      <w:r w:rsidDel="00000000" w:rsidR="00000000" w:rsidRPr="00000000">
        <w:rPr>
          <w:rtl w:val="0"/>
        </w:rPr>
        <w:t xml:space="preserve">Detalle de la Calificación</w:t>
      </w:r>
    </w:p>
    <w:p w:rsidR="00000000" w:rsidDel="00000000" w:rsidP="00000000" w:rsidRDefault="00000000" w:rsidRPr="00000000" w14:paraId="000000CE">
      <w:pPr>
        <w:rPr/>
      </w:pPr>
      <w:r w:rsidDel="00000000" w:rsidR="00000000" w:rsidRPr="00000000">
        <w:rPr>
          <w:rtl w:val="0"/>
        </w:rPr>
      </w:r>
    </w:p>
    <w:tbl>
      <w:tblPr>
        <w:tblStyle w:val="Table8"/>
        <w:tblW w:w="14580.0" w:type="dxa"/>
        <w:jc w:val="left"/>
        <w:tblInd w:w="-735.0" w:type="dxa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690"/>
        <w:gridCol w:w="2370"/>
        <w:gridCol w:w="1170"/>
        <w:gridCol w:w="1410"/>
        <w:gridCol w:w="4365"/>
        <w:gridCol w:w="3345"/>
        <w:gridCol w:w="1230"/>
        <w:tblGridChange w:id="0">
          <w:tblGrid>
            <w:gridCol w:w="690"/>
            <w:gridCol w:w="2370"/>
            <w:gridCol w:w="1170"/>
            <w:gridCol w:w="1410"/>
            <w:gridCol w:w="4365"/>
            <w:gridCol w:w="3345"/>
            <w:gridCol w:w="1230"/>
          </w:tblGrid>
        </w:tblGridChange>
      </w:tblGrid>
      <w:tr>
        <w:trPr>
          <w:cantSplit w:val="0"/>
          <w:trHeight w:val="54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CF">
            <w:pPr>
              <w:jc w:val="center"/>
              <w:rPr>
                <w:b w:val="1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D0">
            <w:pPr>
              <w:jc w:val="center"/>
              <w:rPr/>
            </w:pPr>
            <w:r w:rsidDel="00000000" w:rsidR="00000000" w:rsidRPr="00000000">
              <w:rPr>
                <w:b w:val="1"/>
                <w:rtl w:val="0"/>
              </w:rPr>
              <w:t xml:space="preserve">Criterio/Nivel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D1">
            <w:pPr>
              <w:jc w:val="center"/>
              <w:rPr>
                <w:b w:val="1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D2">
            <w:pPr>
              <w:jc w:val="center"/>
              <w:rPr>
                <w:b w:val="1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</w:tcPr>
          <w:p w:rsidR="00000000" w:rsidDel="00000000" w:rsidP="00000000" w:rsidRDefault="00000000" w:rsidRPr="00000000" w14:paraId="000000D3">
            <w:pPr>
              <w:jc w:val="center"/>
              <w:rPr>
                <w:b w:val="1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Nivel de evaluación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D5">
            <w:pPr>
              <w:jc w:val="center"/>
              <w:rPr>
                <w:b w:val="1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05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D6">
            <w:pPr>
              <w:jc w:val="center"/>
              <w:rPr>
                <w:b w:val="1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No.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D7">
            <w:pPr>
              <w:jc w:val="center"/>
              <w:rPr>
                <w:b w:val="1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Criterio de evaluación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D8">
            <w:pPr>
              <w:jc w:val="center"/>
              <w:rPr>
                <w:b w:val="1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Punteo máximo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D9">
            <w:pPr>
              <w:jc w:val="center"/>
              <w:rPr>
                <w:b w:val="1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DA">
            <w:pPr>
              <w:jc w:val="center"/>
              <w:rPr>
                <w:b w:val="1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Satisfactorio</w:t>
            </w:r>
          </w:p>
          <w:p w:rsidR="00000000" w:rsidDel="00000000" w:rsidP="00000000" w:rsidRDefault="00000000" w:rsidRPr="00000000" w14:paraId="000000DB">
            <w:pPr>
              <w:jc w:val="center"/>
              <w:rPr>
                <w:b w:val="1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100% - 61%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DC">
            <w:pPr>
              <w:jc w:val="center"/>
              <w:rPr>
                <w:b w:val="1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Necesita mejorar</w:t>
            </w:r>
          </w:p>
          <w:p w:rsidR="00000000" w:rsidDel="00000000" w:rsidP="00000000" w:rsidRDefault="00000000" w:rsidRPr="00000000" w14:paraId="000000DD">
            <w:pPr>
              <w:jc w:val="center"/>
              <w:rPr>
                <w:b w:val="1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60% - 0%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DE">
            <w:pPr>
              <w:jc w:val="center"/>
              <w:rPr>
                <w:b w:val="1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Punteo Obtenido</w:t>
            </w:r>
          </w:p>
        </w:tc>
      </w:tr>
      <w:tr>
        <w:trPr>
          <w:cantSplit w:val="0"/>
          <w:trHeight w:val="77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b7b7b7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DF">
            <w:pPr>
              <w:rPr/>
            </w:pPr>
            <w:r w:rsidDel="00000000" w:rsidR="00000000" w:rsidRPr="00000000">
              <w:rPr>
                <w:rtl w:val="0"/>
              </w:rPr>
              <w:t xml:space="preserve">1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b7b7b7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E0">
            <w:pPr>
              <w:rPr/>
            </w:pPr>
            <w:r w:rsidDel="00000000" w:rsidR="00000000" w:rsidRPr="00000000">
              <w:rPr>
                <w:rtl w:val="0"/>
              </w:rPr>
              <w:t xml:space="preserve">Habilidades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b7b7b7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E1">
            <w:pPr>
              <w:rPr/>
            </w:pPr>
            <w:r w:rsidDel="00000000" w:rsidR="00000000" w:rsidRPr="00000000">
              <w:rPr>
                <w:rtl w:val="0"/>
              </w:rPr>
              <w:t xml:space="preserve">40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b7b7b7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E2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b7b7b7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E3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right w:color="000000" w:space="0" w:sz="8" w:val="single"/>
            </w:tcBorders>
            <w:shd w:fill="b7b7b7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E4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b7b7b7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E5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770" w:hRule="atLeast"/>
          <w:tblHeader w:val="0"/>
        </w:trPr>
        <w:tc>
          <w:tcPr>
            <w:vMerge w:val="restart"/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E6">
            <w:pPr>
              <w:rPr/>
            </w:pPr>
            <w:r w:rsidDel="00000000" w:rsidR="00000000" w:rsidRPr="00000000">
              <w:rPr>
                <w:rtl w:val="0"/>
              </w:rPr>
              <w:t xml:space="preserve">1.1</w:t>
            </w:r>
          </w:p>
        </w:tc>
        <w:tc>
          <w:tcPr>
            <w:vMerge w:val="restart"/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E7">
            <w:pPr>
              <w:rPr/>
            </w:pPr>
            <w:r w:rsidDel="00000000" w:rsidR="00000000" w:rsidRPr="00000000">
              <w:rPr>
                <w:rtl w:val="0"/>
              </w:rPr>
              <w:t xml:space="preserve">Informe Ejecutivo (redacción, análisis y justificación)</w:t>
            </w:r>
          </w:p>
        </w:tc>
        <w:tc>
          <w:tcPr>
            <w:vMerge w:val="restart"/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E8">
            <w:pPr>
              <w:rPr/>
            </w:pPr>
            <w:r w:rsidDel="00000000" w:rsidR="00000000" w:rsidRPr="00000000">
              <w:rPr>
                <w:rtl w:val="0"/>
              </w:rPr>
              <w:t xml:space="preserve">10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E9">
            <w:pPr>
              <w:rPr/>
            </w:pPr>
            <w:r w:rsidDel="00000000" w:rsidR="00000000" w:rsidRPr="00000000">
              <w:rPr>
                <w:rtl w:val="0"/>
              </w:rPr>
              <w:t xml:space="preserve">Descripción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EA">
            <w:pPr>
              <w:rPr/>
            </w:pPr>
            <w:r w:rsidDel="00000000" w:rsidR="00000000" w:rsidRPr="00000000">
              <w:rPr>
                <w:rtl w:val="0"/>
              </w:rPr>
              <w:t xml:space="preserve">El informe presenta una redacción clara, análisis adecuado y justificación lógica.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EB">
            <w:pPr>
              <w:rPr/>
            </w:pPr>
            <w:r w:rsidDel="00000000" w:rsidR="00000000" w:rsidRPr="00000000">
              <w:rPr>
                <w:rtl w:val="0"/>
              </w:rPr>
              <w:t xml:space="preserve">El informe es superficial, con redacción deficiente, sin análisis o sin justificación válida.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EC">
            <w:pPr>
              <w:rPr>
                <w:b w:val="1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618" w:hRule="atLeast"/>
          <w:tblHeader w:val="0"/>
        </w:trPr>
        <w:tc>
          <w:tcPr>
            <w:vMerge w:val="continue"/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E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b w:val="1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E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b w:val="1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E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b w:val="1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F0">
            <w:pPr>
              <w:rPr/>
            </w:pPr>
            <w:r w:rsidDel="00000000" w:rsidR="00000000" w:rsidRPr="00000000">
              <w:rPr>
                <w:rtl w:val="0"/>
              </w:rPr>
              <w:t xml:space="preserve">Rango del punteo 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F1">
            <w:pPr>
              <w:rPr/>
            </w:pPr>
            <w:r w:rsidDel="00000000" w:rsidR="00000000" w:rsidRPr="00000000">
              <w:rPr>
                <w:rtl w:val="0"/>
              </w:rPr>
              <w:t xml:space="preserve">10 - 6/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F2">
            <w:pPr>
              <w:rPr/>
            </w:pPr>
            <w:r w:rsidDel="00000000" w:rsidR="00000000" w:rsidRPr="00000000">
              <w:rPr>
                <w:rtl w:val="0"/>
              </w:rPr>
              <w:t xml:space="preserve">5 - 0/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F3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04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F4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1.2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F5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Presentación Oral (explicación, respuesta a preguntas, tiempo)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F6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15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F7">
            <w:pPr>
              <w:rPr/>
            </w:pPr>
            <w:r w:rsidDel="00000000" w:rsidR="00000000" w:rsidRPr="00000000">
              <w:rPr>
                <w:rtl w:val="0"/>
              </w:rPr>
              <w:t xml:space="preserve">Descripción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F8">
            <w:pPr>
              <w:rPr/>
            </w:pPr>
            <w:r w:rsidDel="00000000" w:rsidR="00000000" w:rsidRPr="00000000">
              <w:rPr>
                <w:rtl w:val="0"/>
              </w:rPr>
              <w:t xml:space="preserve">Presentación Oral De Manera que logren responder de buena forma las preguntas y que sepan 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F9">
            <w:pPr>
              <w:rPr/>
            </w:pPr>
            <w:r w:rsidDel="00000000" w:rsidR="00000000" w:rsidRPr="00000000">
              <w:rPr>
                <w:rtl w:val="0"/>
              </w:rPr>
              <w:t xml:space="preserve">La presentación es superficial, con redacción deficiente, sin análisis o sin justificación válida.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FA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04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FB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FC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FD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FE">
            <w:pPr>
              <w:rPr/>
            </w:pPr>
            <w:r w:rsidDel="00000000" w:rsidR="00000000" w:rsidRPr="00000000">
              <w:rPr>
                <w:rtl w:val="0"/>
              </w:rPr>
              <w:t xml:space="preserve">Rango del punteo 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FF">
            <w:pPr>
              <w:rPr/>
            </w:pPr>
            <w:r w:rsidDel="00000000" w:rsidR="00000000" w:rsidRPr="00000000">
              <w:rPr>
                <w:rtl w:val="0"/>
              </w:rPr>
              <w:t xml:space="preserve">15 - 9/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100">
            <w:pPr>
              <w:rPr/>
            </w:pPr>
            <w:r w:rsidDel="00000000" w:rsidR="00000000" w:rsidRPr="00000000">
              <w:rPr>
                <w:rtl w:val="0"/>
              </w:rPr>
              <w:t xml:space="preserve">9 - 0/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101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04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102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1.3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103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Cumplimiento de Entregables (formato y empaquetado)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104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15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105">
            <w:pPr>
              <w:rPr/>
            </w:pPr>
            <w:r w:rsidDel="00000000" w:rsidR="00000000" w:rsidRPr="00000000">
              <w:rPr>
                <w:rtl w:val="0"/>
              </w:rPr>
              <w:t xml:space="preserve">Descripción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106">
            <w:pPr>
              <w:rPr/>
            </w:pPr>
            <w:r w:rsidDel="00000000" w:rsidR="00000000" w:rsidRPr="00000000">
              <w:rPr>
                <w:rtl w:val="0"/>
              </w:rPr>
              <w:t xml:space="preserve">Entrega con el formato requerido y entregables adjuntados. 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107">
            <w:pPr>
              <w:rPr/>
            </w:pPr>
            <w:r w:rsidDel="00000000" w:rsidR="00000000" w:rsidRPr="00000000">
              <w:rPr>
                <w:rtl w:val="0"/>
              </w:rPr>
              <w:t xml:space="preserve">La entrega es superficial, con redacción deficiente, sin análisis o sin justificación válida.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108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753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109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10A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10B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10C">
            <w:pPr>
              <w:rPr/>
            </w:pPr>
            <w:r w:rsidDel="00000000" w:rsidR="00000000" w:rsidRPr="00000000">
              <w:rPr>
                <w:rtl w:val="0"/>
              </w:rPr>
              <w:t xml:space="preserve">Rango del punteo 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10D">
            <w:pPr>
              <w:rPr/>
            </w:pPr>
            <w:r w:rsidDel="00000000" w:rsidR="00000000" w:rsidRPr="00000000">
              <w:rPr>
                <w:rtl w:val="0"/>
              </w:rPr>
              <w:t xml:space="preserve">15 - 9/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10E">
            <w:pPr>
              <w:rPr/>
            </w:pPr>
            <w:r w:rsidDel="00000000" w:rsidR="00000000" w:rsidRPr="00000000">
              <w:rPr>
                <w:rtl w:val="0"/>
              </w:rPr>
              <w:t xml:space="preserve">9 - 0/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10F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110">
            <w:pPr>
              <w:rPr>
                <w:b w:val="1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111">
            <w:pPr>
              <w:rPr/>
            </w:pPr>
            <w:r w:rsidDel="00000000" w:rsidR="00000000" w:rsidRPr="00000000">
              <w:rPr>
                <w:b w:val="1"/>
                <w:rtl w:val="0"/>
              </w:rPr>
              <w:t xml:space="preserve">Sub-Total de Puntos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112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113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114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115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116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22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b7b7b7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117">
            <w:pPr>
              <w:rPr/>
            </w:pPr>
            <w:r w:rsidDel="00000000" w:rsidR="00000000" w:rsidRPr="00000000">
              <w:rPr>
                <w:rtl w:val="0"/>
              </w:rPr>
              <w:t xml:space="preserve">2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b7b7b7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118">
            <w:pPr>
              <w:rPr/>
            </w:pPr>
            <w:r w:rsidDel="00000000" w:rsidR="00000000" w:rsidRPr="00000000">
              <w:rPr>
                <w:rtl w:val="0"/>
              </w:rPr>
              <w:t xml:space="preserve">Conocimientos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b7b7b7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119">
            <w:pPr>
              <w:rPr/>
            </w:pPr>
            <w:r w:rsidDel="00000000" w:rsidR="00000000" w:rsidRPr="00000000">
              <w:rPr>
                <w:rtl w:val="0"/>
              </w:rPr>
              <w:t xml:space="preserve">60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b7b7b7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11A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b7b7b7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11B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b7b7b7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11C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b7b7b7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11D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85" w:hRule="atLeast"/>
          <w:tblHeader w:val="0"/>
        </w:trPr>
        <w:tc>
          <w:tcPr>
            <w:vMerge w:val="restart"/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11E">
            <w:pPr>
              <w:rPr/>
            </w:pPr>
            <w:r w:rsidDel="00000000" w:rsidR="00000000" w:rsidRPr="00000000">
              <w:rPr>
                <w:rtl w:val="0"/>
              </w:rPr>
              <w:t xml:space="preserve">2.1</w:t>
            </w:r>
          </w:p>
        </w:tc>
        <w:tc>
          <w:tcPr>
            <w:vMerge w:val="restart"/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11F">
            <w:pPr>
              <w:rPr/>
            </w:pPr>
            <w:r w:rsidDel="00000000" w:rsidR="00000000" w:rsidRPr="00000000">
              <w:rPr>
                <w:rtl w:val="0"/>
              </w:rPr>
              <w:t xml:space="preserve">Script de Base de Datos (modelo correcto, ejecución sin errores)</w:t>
            </w:r>
          </w:p>
        </w:tc>
        <w:tc>
          <w:tcPr>
            <w:vMerge w:val="restart"/>
            <w:tcBorders>
              <w:top w:color="000000" w:space="0" w:sz="8" w:val="single"/>
              <w:left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120">
            <w:pPr>
              <w:rPr/>
            </w:pPr>
            <w:r w:rsidDel="00000000" w:rsidR="00000000" w:rsidRPr="00000000">
              <w:rPr>
                <w:rtl w:val="0"/>
              </w:rPr>
              <w:t xml:space="preserve">25</w:t>
            </w:r>
          </w:p>
          <w:p w:rsidR="00000000" w:rsidDel="00000000" w:rsidP="00000000" w:rsidRDefault="00000000" w:rsidRPr="00000000" w14:paraId="00000121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122">
            <w:pPr>
              <w:rPr/>
            </w:pPr>
            <w:r w:rsidDel="00000000" w:rsidR="00000000" w:rsidRPr="00000000">
              <w:rPr>
                <w:rtl w:val="0"/>
              </w:rPr>
              <w:t xml:space="preserve">Descripción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123">
            <w:pPr>
              <w:rPr/>
            </w:pPr>
            <w:r w:rsidDel="00000000" w:rsidR="00000000" w:rsidRPr="00000000">
              <w:rPr>
                <w:rtl w:val="0"/>
              </w:rPr>
              <w:t xml:space="preserve">El script cumple con la creación de todas las tablas, relaciones y restricciones sin errores, ejecutándose de forma correcta.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124">
            <w:pPr>
              <w:rPr/>
            </w:pPr>
            <w:r w:rsidDel="00000000" w:rsidR="00000000" w:rsidRPr="00000000">
              <w:rPr>
                <w:rtl w:val="0"/>
              </w:rPr>
              <w:t xml:space="preserve">El script presenta errores de sintaxis o diseño, impide la ejecución o no cumple con la creación de todas las tablas y relaciones.</w:t>
            </w:r>
          </w:p>
        </w:tc>
        <w:tc>
          <w:tcPr/>
          <w:p w:rsidR="00000000" w:rsidDel="00000000" w:rsidP="00000000" w:rsidRDefault="00000000" w:rsidRPr="00000000" w14:paraId="00000125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0" w:hRule="atLeast"/>
          <w:tblHeader w:val="0"/>
        </w:trPr>
        <w:tc>
          <w:tcPr>
            <w:vMerge w:val="continue"/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12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12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tcBorders>
              <w:top w:color="000000" w:space="0" w:sz="8" w:val="single"/>
              <w:left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12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129">
            <w:pPr>
              <w:rPr/>
            </w:pPr>
            <w:r w:rsidDel="00000000" w:rsidR="00000000" w:rsidRPr="00000000">
              <w:rPr>
                <w:rtl w:val="0"/>
              </w:rPr>
              <w:t xml:space="preserve">Rango del punteo 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12A">
            <w:pPr>
              <w:rPr/>
            </w:pPr>
            <w:r w:rsidDel="00000000" w:rsidR="00000000" w:rsidRPr="00000000">
              <w:rPr>
                <w:rtl w:val="0"/>
              </w:rPr>
              <w:t xml:space="preserve">25 - 15/ 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12B">
            <w:pPr>
              <w:rPr/>
            </w:pPr>
            <w:r w:rsidDel="00000000" w:rsidR="00000000" w:rsidRPr="00000000">
              <w:rPr>
                <w:rtl w:val="0"/>
              </w:rPr>
              <w:t xml:space="preserve">14 - 0/</w:t>
            </w:r>
          </w:p>
        </w:tc>
        <w:tc>
          <w:tcPr>
            <w:tcBorders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12C">
            <w:pPr>
              <w:rPr>
                <w:b w:val="1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28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12D">
            <w:pPr>
              <w:rPr>
                <w:b w:val="1"/>
              </w:rPr>
            </w:pPr>
            <w:r w:rsidDel="00000000" w:rsidR="00000000" w:rsidRPr="00000000">
              <w:rPr>
                <w:rtl w:val="0"/>
              </w:rPr>
              <w:t xml:space="preserve">2.2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12E">
            <w:pPr>
              <w:rPr>
                <w:b w:val="1"/>
              </w:rPr>
            </w:pPr>
            <w:r w:rsidDel="00000000" w:rsidR="00000000" w:rsidRPr="00000000">
              <w:rPr>
                <w:rtl w:val="0"/>
              </w:rPr>
              <w:t xml:space="preserve">Dashboards y KPI’s (Top/Bottom 2011–2022, Q4</w:t>
            </w:r>
            <w:r w:rsidDel="00000000" w:rsidR="00000000" w:rsidRPr="00000000">
              <w:rPr>
                <w:rFonts w:ascii="Cambria Math" w:cs="Cambria Math" w:eastAsia="Cambria Math" w:hAnsi="Cambria Math"/>
                <w:rtl w:val="0"/>
              </w:rPr>
              <w:t xml:space="preserve">‑</w:t>
            </w:r>
            <w:r w:rsidDel="00000000" w:rsidR="00000000" w:rsidRPr="00000000">
              <w:rPr>
                <w:rtl w:val="0"/>
              </w:rPr>
              <w:t xml:space="preserve">2022)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12F">
            <w:pPr>
              <w:rPr/>
            </w:pPr>
            <w:r w:rsidDel="00000000" w:rsidR="00000000" w:rsidRPr="00000000">
              <w:rPr>
                <w:rtl w:val="0"/>
              </w:rPr>
              <w:t xml:space="preserve">35</w:t>
            </w:r>
          </w:p>
          <w:p w:rsidR="00000000" w:rsidDel="00000000" w:rsidP="00000000" w:rsidRDefault="00000000" w:rsidRPr="00000000" w14:paraId="00000130">
            <w:pPr>
              <w:rPr>
                <w:b w:val="1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131">
            <w:pPr>
              <w:rPr/>
            </w:pPr>
            <w:r w:rsidDel="00000000" w:rsidR="00000000" w:rsidRPr="00000000">
              <w:rPr>
                <w:rtl w:val="0"/>
              </w:rPr>
              <w:t xml:space="preserve">Descripción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132">
            <w:pPr>
              <w:rPr/>
            </w:pPr>
            <w:r w:rsidDel="00000000" w:rsidR="00000000" w:rsidRPr="00000000">
              <w:rPr>
                <w:rtl w:val="0"/>
              </w:rPr>
              <w:t xml:space="preserve">El dashboard y kpis cumplen lo requerido, ejecutándose de forma correcta.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133">
            <w:pPr>
              <w:rPr/>
            </w:pPr>
            <w:r w:rsidDel="00000000" w:rsidR="00000000" w:rsidRPr="00000000">
              <w:rPr>
                <w:rtl w:val="0"/>
              </w:rPr>
              <w:t xml:space="preserve">El dashboard y kpis no cumplen lo requerido y no se ejecuta de forma correcta.</w:t>
            </w:r>
          </w:p>
        </w:tc>
        <w:tc>
          <w:tcPr>
            <w:tcBorders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134">
            <w:pPr>
              <w:rPr>
                <w:b w:val="1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135">
            <w:pPr>
              <w:rPr>
                <w:b w:val="1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136">
            <w:pPr>
              <w:rPr>
                <w:b w:val="1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137">
            <w:pPr>
              <w:rPr>
                <w:b w:val="1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138">
            <w:pPr>
              <w:rPr/>
            </w:pPr>
            <w:r w:rsidDel="00000000" w:rsidR="00000000" w:rsidRPr="00000000">
              <w:rPr>
                <w:rtl w:val="0"/>
              </w:rPr>
              <w:t xml:space="preserve">Rango del punteo 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139">
            <w:pPr>
              <w:rPr/>
            </w:pPr>
            <w:r w:rsidDel="00000000" w:rsidR="00000000" w:rsidRPr="00000000">
              <w:rPr>
                <w:rtl w:val="0"/>
              </w:rPr>
              <w:t xml:space="preserve">35 - 21/ 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13A">
            <w:pPr>
              <w:rPr/>
            </w:pPr>
            <w:r w:rsidDel="00000000" w:rsidR="00000000" w:rsidRPr="00000000">
              <w:rPr>
                <w:rtl w:val="0"/>
              </w:rPr>
              <w:t xml:space="preserve">21 - 0/</w:t>
            </w:r>
          </w:p>
        </w:tc>
        <w:tc>
          <w:tcPr>
            <w:tcBorders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13B">
            <w:pPr>
              <w:rPr>
                <w:b w:val="1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13C">
            <w:pPr>
              <w:rPr>
                <w:b w:val="1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13D">
            <w:pPr>
              <w:rPr>
                <w:b w:val="1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Total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13E">
            <w:pPr>
              <w:rPr>
                <w:b w:val="1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100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13F">
            <w:pPr>
              <w:rPr>
                <w:b w:val="1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140">
            <w:pPr>
              <w:rPr>
                <w:b w:val="1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141">
            <w:pPr>
              <w:rPr>
                <w:b w:val="1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142">
            <w:pPr>
              <w:rPr>
                <w:b w:val="1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43">
      <w:pPr>
        <w:rPr/>
      </w:pPr>
      <w:r w:rsidDel="00000000" w:rsidR="00000000" w:rsidRPr="00000000">
        <w:rPr>
          <w:rtl w:val="0"/>
        </w:rPr>
      </w:r>
    </w:p>
    <w:sectPr>
      <w:type w:val="nextPage"/>
      <w:pgSz w:h="11909" w:w="16834" w:orient="landscape"/>
      <w:pgMar w:bottom="1440" w:top="1440" w:left="1440" w:right="1440" w:header="720" w:footer="720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Times New Roman"/>
  <w:font w:name="Cambria"/>
  <w:font w:name="Courier New"/>
  <w:font w:name="Proxima Nova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  <w:font w:name="Roboto">
    <w:embedRegular w:fontKey="{00000000-0000-0000-0000-000000000000}" r:id="rId5" w:subsetted="0"/>
    <w:embedBold w:fontKey="{00000000-0000-0000-0000-000000000000}" r:id="rId6" w:subsetted="0"/>
    <w:embedItalic w:fontKey="{00000000-0000-0000-0000-000000000000}" r:id="rId7" w:subsetted="0"/>
    <w:embedBoldItalic w:fontKey="{00000000-0000-0000-0000-000000000000}" r:id="rId8" w:subsetted="0"/>
  </w:font>
  <w:font w:name="Noto Sans Symbols">
    <w:embedRegular w:fontKey="{00000000-0000-0000-0000-000000000000}" r:id="rId9" w:subsetted="0"/>
    <w:embedBold w:fontKey="{00000000-0000-0000-0000-000000000000}" r:id="rId10" w:subsetted="0"/>
  </w:font>
  <w:font w:name="Cambria Math">
    <w:embedRegular w:fontKey="{00000000-0000-0000-0000-000000000000}" r:id="rId11" w:subsetted="0"/>
  </w:font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146">
    <w:pPr>
      <w:rPr/>
    </w:pPr>
    <w:r w:rsidDel="00000000" w:rsidR="00000000" w:rsidRPr="00000000">
      <w:rPr>
        <w:rtl w:val="0"/>
      </w:rPr>
    </w:r>
    <w:r w:rsidDel="00000000" w:rsidR="00000000" w:rsidRPr="00000000">
      <w:drawing>
        <wp:anchor allowOverlap="1" behindDoc="1" distB="0" distT="0" distL="0" distR="0" hidden="0" layoutInCell="1" locked="0" relativeHeight="0" simplePos="0">
          <wp:simplePos x="0" y="0"/>
          <wp:positionH relativeFrom="column">
            <wp:posOffset>-1025359</wp:posOffset>
          </wp:positionH>
          <wp:positionV relativeFrom="paragraph">
            <wp:posOffset>257175</wp:posOffset>
          </wp:positionV>
          <wp:extent cx="10863263" cy="409575"/>
          <wp:effectExtent b="0" l="0" r="0" t="0"/>
          <wp:wrapNone/>
          <wp:docPr descr="pie de página" id="6" name="image1.png"/>
          <a:graphic>
            <a:graphicData uri="http://schemas.openxmlformats.org/drawingml/2006/picture">
              <pic:pic>
                <pic:nvPicPr>
                  <pic:cNvPr descr="pie de página" id="0" name="image1.png"/>
                  <pic:cNvPicPr preferRelativeResize="0"/>
                </pic:nvPicPr>
                <pic:blipFill>
                  <a:blip r:embed="rId1"/>
                  <a:srcRect b="0" l="0" r="0" t="0"/>
                  <a:stretch>
                    <a:fillRect/>
                  </a:stretch>
                </pic:blipFill>
                <pic:spPr>
                  <a:xfrm>
                    <a:off x="0" y="0"/>
                    <a:ext cx="10863263" cy="409575"/>
                  </a:xfrm>
                  <a:prstGeom prst="rect"/>
                  <a:ln/>
                </pic:spPr>
              </pic:pic>
            </a:graphicData>
          </a:graphic>
        </wp:anchor>
      </w:drawing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144">
    <w:pPr>
      <w:rPr>
        <w:b w:val="1"/>
        <w:u w:val="single"/>
      </w:rPr>
    </w:pPr>
    <w:r w:rsidDel="00000000" w:rsidR="00000000" w:rsidRPr="00000000">
      <w:rPr>
        <w:rtl w:val="0"/>
      </w:rPr>
      <w:t xml:space="preserve">Sistemas Organizacionales y Gerenciales 1</w:t>
    </w:r>
    <w:r w:rsidDel="00000000" w:rsidR="00000000" w:rsidRPr="00000000">
      <w:rPr>
        <w:rtl w:val="0"/>
      </w:rPr>
    </w:r>
  </w:p>
  <w:p w:rsidR="00000000" w:rsidDel="00000000" w:rsidP="00000000" w:rsidRDefault="00000000" w:rsidRPr="00000000" w14:paraId="00000145">
    <w:pPr>
      <w:rPr>
        <w:b w:val="1"/>
        <w:u w:val="single"/>
      </w:rPr>
    </w:pPr>
    <w:r w:rsidDel="00000000" w:rsidR="00000000" w:rsidRPr="00000000">
      <w:rPr>
        <w:rtl w:val="0"/>
      </w:rPr>
    </w:r>
    <w:r w:rsidDel="00000000" w:rsidR="00000000" w:rsidRPr="00000000">
      <w:drawing>
        <wp:anchor allowOverlap="1" behindDoc="1" distB="0" distT="0" distL="0" distR="0" hidden="0" layoutInCell="1" locked="0" relativeHeight="0" simplePos="0">
          <wp:simplePos x="0" y="0"/>
          <wp:positionH relativeFrom="column">
            <wp:posOffset>-942972</wp:posOffset>
          </wp:positionH>
          <wp:positionV relativeFrom="paragraph">
            <wp:posOffset>28575</wp:posOffset>
          </wp:positionV>
          <wp:extent cx="10729913" cy="190500"/>
          <wp:effectExtent b="0" l="0" r="0" t="0"/>
          <wp:wrapNone/>
          <wp:docPr descr="horizontal line" id="9" name="image1.png"/>
          <a:graphic>
            <a:graphicData uri="http://schemas.openxmlformats.org/drawingml/2006/picture">
              <pic:pic>
                <pic:nvPicPr>
                  <pic:cNvPr descr="horizontal line" id="0" name="image1.png"/>
                  <pic:cNvPicPr preferRelativeResize="0"/>
                </pic:nvPicPr>
                <pic:blipFill>
                  <a:blip r:embed="rId1"/>
                  <a:srcRect b="25000" l="0" r="27922" t="25000"/>
                  <a:stretch>
                    <a:fillRect/>
                  </a:stretch>
                </pic:blipFill>
                <pic:spPr>
                  <a:xfrm>
                    <a:off x="0" y="0"/>
                    <a:ext cx="10729913" cy="190500"/>
                  </a:xfrm>
                  <a:prstGeom prst="rect"/>
                  <a:ln/>
                </pic:spPr>
              </pic:pic>
            </a:graphicData>
          </a:graphic>
        </wp:anchor>
      </w:drawing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cs="Courier New" w:eastAsia="Courier New" w:hAnsi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cs="Courier New" w:eastAsia="Courier New" w:hAnsi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</w:rPr>
    </w:lvl>
  </w:abstractNum>
  <w:abstractNum w:abstractNumId="2">
    <w:lvl w:ilvl="0">
      <w:start w:val="1"/>
      <w:numFmt w:val="decimal"/>
      <w:lvlText w:val="%1."/>
      <w:lvlJc w:val="right"/>
      <w:pPr>
        <w:ind w:left="720" w:hanging="360"/>
      </w:pPr>
      <w:rPr>
        <w:u w:val="none"/>
      </w:rPr>
    </w:lvl>
    <w:lvl w:ilvl="1">
      <w:start w:val="1"/>
      <w:numFmt w:val="decimal"/>
      <w:lvlText w:val="%1.%2."/>
      <w:lvlJc w:val="right"/>
      <w:pPr>
        <w:ind w:left="1440" w:hanging="360"/>
      </w:pPr>
      <w:rPr>
        <w:u w:val="none"/>
      </w:rPr>
    </w:lvl>
    <w:lvl w:ilvl="2">
      <w:start w:val="1"/>
      <w:numFmt w:val="decimal"/>
      <w:lvlText w:val="%1.%2.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1.%2.%3.%4."/>
      <w:lvlJc w:val="right"/>
      <w:pPr>
        <w:ind w:left="2880" w:hanging="360"/>
      </w:pPr>
      <w:rPr>
        <w:u w:val="none"/>
      </w:rPr>
    </w:lvl>
    <w:lvl w:ilvl="4">
      <w:start w:val="1"/>
      <w:numFmt w:val="decimal"/>
      <w:lvlText w:val="%1.%2.%3.%4.%5."/>
      <w:lvlJc w:val="right"/>
      <w:pPr>
        <w:ind w:left="3600" w:hanging="360"/>
      </w:pPr>
      <w:rPr>
        <w:u w:val="none"/>
      </w:rPr>
    </w:lvl>
    <w:lvl w:ilvl="5">
      <w:start w:val="1"/>
      <w:numFmt w:val="decimal"/>
      <w:lvlText w:val="%1.%2.%3.%4.%5.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1.%2.%3.%4.%5.%6.%7."/>
      <w:lvlJc w:val="right"/>
      <w:pPr>
        <w:ind w:left="5040" w:hanging="360"/>
      </w:pPr>
      <w:rPr>
        <w:u w:val="none"/>
      </w:rPr>
    </w:lvl>
    <w:lvl w:ilvl="7">
      <w:start w:val="1"/>
      <w:numFmt w:val="decimal"/>
      <w:lvlText w:val="%1.%2.%3.%4.%5.%6.%7.%8."/>
      <w:lvlJc w:val="right"/>
      <w:pPr>
        <w:ind w:left="5760" w:hanging="360"/>
      </w:pPr>
      <w:rPr>
        <w:u w:val="none"/>
      </w:rPr>
    </w:lvl>
    <w:lvl w:ilvl="8">
      <w:start w:val="1"/>
      <w:numFmt w:val="decimal"/>
      <w:lvlText w:val="%1.%2.%3.%4.%5.%6.%7.%8.%9."/>
      <w:lvlJc w:val="righ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360" w:hanging="360"/>
      </w:pPr>
      <w:rPr>
        <w:rFonts w:ascii="Noto Sans Symbols" w:cs="Noto Sans Symbols" w:eastAsia="Noto Sans Symbols" w:hAnsi="Noto Sans Symbols"/>
      </w:rPr>
    </w:lvl>
    <w:lvl w:ilvl="1">
      <w:start w:val="1"/>
      <w:numFmt w:val="bullet"/>
      <w:lvlText w:val=""/>
      <w:lvlJc w:val="left"/>
      <w:pPr>
        <w:ind w:left="0" w:firstLine="0"/>
      </w:pPr>
      <w:rPr/>
    </w:lvl>
    <w:lvl w:ilvl="2">
      <w:start w:val="1"/>
      <w:numFmt w:val="bullet"/>
      <w:lvlText w:val=""/>
      <w:lvlJc w:val="left"/>
      <w:pPr>
        <w:ind w:left="0" w:firstLine="0"/>
      </w:pPr>
      <w:rPr/>
    </w:lvl>
    <w:lvl w:ilvl="3">
      <w:start w:val="1"/>
      <w:numFmt w:val="bullet"/>
      <w:lvlText w:val=""/>
      <w:lvlJc w:val="left"/>
      <w:pPr>
        <w:ind w:left="0" w:firstLine="0"/>
      </w:pPr>
      <w:rPr/>
    </w:lvl>
    <w:lvl w:ilvl="4">
      <w:start w:val="1"/>
      <w:numFmt w:val="bullet"/>
      <w:lvlText w:val=""/>
      <w:lvlJc w:val="left"/>
      <w:pPr>
        <w:ind w:left="0" w:firstLine="0"/>
      </w:pPr>
      <w:rPr/>
    </w:lvl>
    <w:lvl w:ilvl="5">
      <w:start w:val="1"/>
      <w:numFmt w:val="bullet"/>
      <w:lvlText w:val=""/>
      <w:lvlJc w:val="left"/>
      <w:pPr>
        <w:ind w:left="0" w:firstLine="0"/>
      </w:pPr>
      <w:rPr/>
    </w:lvl>
    <w:lvl w:ilvl="6">
      <w:start w:val="1"/>
      <w:numFmt w:val="bullet"/>
      <w:lvlText w:val=""/>
      <w:lvlJc w:val="left"/>
      <w:pPr>
        <w:ind w:left="0" w:firstLine="0"/>
      </w:pPr>
      <w:rPr/>
    </w:lvl>
    <w:lvl w:ilvl="7">
      <w:start w:val="1"/>
      <w:numFmt w:val="bullet"/>
      <w:lvlText w:val=""/>
      <w:lvlJc w:val="left"/>
      <w:pPr>
        <w:ind w:left="0" w:firstLine="0"/>
      </w:pPr>
      <w:rPr/>
    </w:lvl>
    <w:lvl w:ilvl="8">
      <w:start w:val="1"/>
      <w:numFmt w:val="bullet"/>
      <w:lvlText w:val=""/>
      <w:lvlJc w:val="left"/>
      <w:pPr>
        <w:ind w:left="0" w:firstLine="0"/>
      </w:pPr>
      <w:rPr/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s_419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spacing w:after="120" w:before="280" w:lineRule="auto"/>
    </w:pPr>
    <w:rPr>
      <w:color w:val="039be5"/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spacing w:line="240" w:lineRule="auto"/>
      <w:ind w:left="1440" w:hanging="360"/>
    </w:pPr>
    <w:rPr>
      <w:rFonts w:ascii="Proxima Nova" w:cs="Proxima Nova" w:eastAsia="Proxima Nova" w:hAnsi="Proxima Nova"/>
      <w:color w:val="bf9000"/>
      <w:sz w:val="28"/>
      <w:szCs w:val="28"/>
    </w:rPr>
  </w:style>
  <w:style w:type="paragraph" w:styleId="Heading3">
    <w:name w:val="heading 3"/>
    <w:basedOn w:val="Normal"/>
    <w:next w:val="Normal"/>
    <w:pPr>
      <w:keepNext w:val="1"/>
      <w:keepLines w:val="1"/>
      <w:spacing w:after="80" w:before="320" w:lineRule="auto"/>
    </w:pPr>
    <w:rPr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spacing w:after="80" w:before="240" w:lineRule="auto"/>
    </w:pPr>
    <w:rPr>
      <w:color w:val="666666"/>
    </w:rPr>
  </w:style>
  <w:style w:type="paragraph" w:styleId="Heading6">
    <w:name w:val="heading 6"/>
    <w:basedOn w:val="Normal"/>
    <w:next w:val="Normal"/>
    <w:pPr>
      <w:keepNext w:val="1"/>
      <w:keepLines w:val="1"/>
      <w:spacing w:after="80" w:before="240" w:lineRule="auto"/>
    </w:pPr>
    <w:rPr>
      <w:i w:val="1"/>
      <w:color w:val="666666"/>
    </w:rPr>
  </w:style>
  <w:style w:type="paragraph" w:styleId="Title">
    <w:name w:val="Title"/>
    <w:basedOn w:val="Normal"/>
    <w:next w:val="Normal"/>
    <w:pPr>
      <w:keepNext w:val="1"/>
      <w:keepLines w:val="1"/>
      <w:spacing w:after="60" w:lineRule="auto"/>
    </w:pPr>
    <w:rPr>
      <w:sz w:val="52"/>
      <w:szCs w:val="52"/>
    </w:rPr>
  </w:style>
  <w:style w:type="character" w:styleId="Fuentedeprrafopredeter" w:default="1">
    <w:name w:val="Default Paragraph Font"/>
    <w:uiPriority w:val="1"/>
    <w:unhideWhenUsed w:val="1"/>
  </w:style>
  <w:style w:type="table" w:styleId="Tablanormal" w:default="1">
    <w:name w:val="Normal Table"/>
    <w:uiPriority w:val="99"/>
    <w:semiHidden w:val="1"/>
    <w:unhideWhenUsed w:val="1"/>
    <w:tblPr>
      <w:tblInd w:w="0.0" w:type="dxa"/>
      <w:tblCellMar>
        <w:top w:w="0.0" w:type="dxa"/>
        <w:left w:w="108.0" w:type="dxa"/>
        <w:bottom w:w="0.0" w:type="dxa"/>
        <w:right w:w="108.0" w:type="dxa"/>
      </w:tblCellMar>
    </w:tblPr>
  </w:style>
  <w:style w:type="numbering" w:styleId="Sinlista" w:default="1">
    <w:name w:val="No List"/>
    <w:uiPriority w:val="99"/>
    <w:semiHidden w:val="1"/>
    <w:unhideWhenUsed w:val="1"/>
  </w:style>
  <w:style w:type="table" w:styleId="TableNormal" w:customStyle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a" w:customStyle="1">
    <w:basedOn w:val="TableNormal"/>
    <w:tblPr>
      <w:tblStyleRowBandSize w:val="1"/>
      <w:tblStyleColBandSize w:val="1"/>
    </w:tblPr>
  </w:style>
  <w:style w:type="table" w:styleId="a0" w:customStyle="1">
    <w:basedOn w:val="TableNormal"/>
    <w:tblPr>
      <w:tblStyleRowBandSize w:val="1"/>
      <w:tblStyleColBandSize w:val="1"/>
    </w:tblPr>
  </w:style>
  <w:style w:type="table" w:styleId="a1" w:customStyle="1">
    <w:basedOn w:val="TableNormal"/>
    <w:tblPr>
      <w:tblStyleRowBandSize w:val="1"/>
      <w:tblStyleColBandSize w:val="1"/>
    </w:tblPr>
  </w:style>
  <w:style w:type="table" w:styleId="a2" w:customStyle="1">
    <w:basedOn w:val="TableNormal"/>
    <w:tblPr>
      <w:tblStyleRowBandSize w:val="1"/>
      <w:tblStyleColBandSize w:val="1"/>
    </w:tblPr>
  </w:style>
  <w:style w:type="table" w:styleId="a3" w:customStyle="1">
    <w:basedOn w:val="TableNormal"/>
    <w:tblPr>
      <w:tblStyleRowBandSize w:val="1"/>
      <w:tblStyleColBandSize w:val="1"/>
    </w:tblPr>
  </w:style>
  <w:style w:type="table" w:styleId="a4" w:customStyle="1">
    <w:basedOn w:val="TableNormal"/>
    <w:tblPr>
      <w:tblStyleRowBandSize w:val="1"/>
      <w:tblStyleColBandSize w:val="1"/>
    </w:tblPr>
  </w:style>
  <w:style w:type="table" w:styleId="a5" w:customStyle="1">
    <w:basedOn w:val="TableNormal"/>
    <w:tblPr>
      <w:tblStyleRowBandSize w:val="1"/>
      <w:tblStyleColBandSize w:val="1"/>
    </w:tblPr>
  </w:style>
  <w:style w:type="table" w:styleId="a6" w:customStyle="1">
    <w:basedOn w:val="TableNormal"/>
    <w:tblPr>
      <w:tblStyleRowBandSize w:val="1"/>
      <w:tblStyleColBandSize w:val="1"/>
    </w:tblPr>
  </w:style>
  <w:style w:type="table" w:styleId="a7" w:customStyle="1">
    <w:basedOn w:val="TableNormal"/>
    <w:tblPr>
      <w:tblStyleRowBandSize w:val="1"/>
      <w:tblStyleColBandSize w:val="1"/>
    </w:tblPr>
  </w:style>
  <w:style w:type="table" w:styleId="a8" w:customStyle="1">
    <w:basedOn w:val="TableNormal"/>
    <w:tblPr>
      <w:tblStyleRowBandSize w:val="1"/>
      <w:tblStyleColBandSize w:val="1"/>
    </w:tblPr>
  </w:style>
  <w:style w:type="table" w:styleId="a9" w:customStyle="1">
    <w:basedOn w:val="TableNormal"/>
    <w:tblPr>
      <w:tblStyleRowBandSize w:val="1"/>
      <w:tblStyleColBandSize w:val="1"/>
    </w:tblPr>
  </w:style>
  <w:style w:type="table" w:styleId="aa" w:customStyle="1">
    <w:basedOn w:val="TableNormal"/>
    <w:tblPr>
      <w:tblStyleRowBandSize w:val="1"/>
      <w:tblStyleColBandSize w:val="1"/>
    </w:tblPr>
  </w:style>
  <w:style w:type="table" w:styleId="ab" w:customStyle="1">
    <w:basedOn w:val="TableNormal"/>
    <w:tblPr>
      <w:tblStyleRowBandSize w:val="1"/>
      <w:tblStyleColBandSize w:val="1"/>
    </w:tblPr>
  </w:style>
  <w:style w:type="table" w:styleId="ac" w:customStyle="1">
    <w:basedOn w:val="TableNormal"/>
    <w:tblPr>
      <w:tblStyleRowBandSize w:val="1"/>
      <w:tblStyleColBandSize w:val="1"/>
    </w:tblPr>
  </w:style>
  <w:style w:type="table" w:styleId="ad" w:customStyle="1">
    <w:basedOn w:val="TableNormal"/>
    <w:tblPr>
      <w:tblStyleRowBandSize w:val="1"/>
      <w:tblStyleColBandSize w:val="1"/>
    </w:tblPr>
  </w:style>
  <w:style w:type="table" w:styleId="ae" w:customStyle="1">
    <w:basedOn w:val="TableNormal"/>
    <w:tblPr>
      <w:tblStyleRowBandSize w:val="1"/>
      <w:tblStyleColBandSize w:val="1"/>
    </w:tblPr>
  </w:style>
  <w:style w:type="table" w:styleId="af" w:customStyle="1">
    <w:basedOn w:val="TableNormal"/>
    <w:tblPr>
      <w:tblStyleRowBandSize w:val="1"/>
      <w:tblStyleColBandSize w:val="1"/>
    </w:tblPr>
  </w:style>
  <w:style w:type="paragraph" w:styleId="Encabezado">
    <w:name w:val="header"/>
    <w:basedOn w:val="Normal"/>
    <w:link w:val="EncabezadoCar"/>
    <w:uiPriority w:val="99"/>
    <w:unhideWhenUsed w:val="1"/>
    <w:rsid w:val="001B1808"/>
    <w:pPr>
      <w:tabs>
        <w:tab w:val="center" w:pos="4680"/>
        <w:tab w:val="right" w:pos="9360"/>
      </w:tabs>
      <w:spacing w:line="240" w:lineRule="auto"/>
    </w:pPr>
  </w:style>
  <w:style w:type="character" w:styleId="EncabezadoCar" w:customStyle="1">
    <w:name w:val="Encabezado Car"/>
    <w:basedOn w:val="Fuentedeprrafopredeter"/>
    <w:link w:val="Encabezado"/>
    <w:uiPriority w:val="99"/>
    <w:rsid w:val="001B1808"/>
  </w:style>
  <w:style w:type="paragraph" w:styleId="Piedepgina">
    <w:name w:val="footer"/>
    <w:basedOn w:val="Normal"/>
    <w:link w:val="PiedepginaCar"/>
    <w:uiPriority w:val="99"/>
    <w:unhideWhenUsed w:val="1"/>
    <w:rsid w:val="001B1808"/>
    <w:pPr>
      <w:tabs>
        <w:tab w:val="center" w:pos="4680"/>
        <w:tab w:val="right" w:pos="9360"/>
      </w:tabs>
      <w:spacing w:line="240" w:lineRule="auto"/>
    </w:pPr>
  </w:style>
  <w:style w:type="character" w:styleId="PiedepginaCar" w:customStyle="1">
    <w:name w:val="Pie de página Car"/>
    <w:basedOn w:val="Fuentedeprrafopredeter"/>
    <w:link w:val="Piedepgina"/>
    <w:uiPriority w:val="99"/>
    <w:rsid w:val="001B1808"/>
  </w:style>
  <w:style w:type="paragraph" w:styleId="Listaconvietas">
    <w:name w:val="List Bullet"/>
    <w:basedOn w:val="Normal"/>
    <w:uiPriority w:val="99"/>
    <w:unhideWhenUsed w:val="1"/>
    <w:rsid w:val="003D0BC9"/>
    <w:pPr>
      <w:numPr>
        <w:numId w:val="9"/>
      </w:numPr>
      <w:tabs>
        <w:tab w:val="clear" w:pos="360"/>
      </w:tabs>
      <w:spacing w:after="200"/>
      <w:ind w:left="0" w:firstLine="0"/>
      <w:contextualSpacing w:val="1"/>
    </w:pPr>
    <w:rPr>
      <w:rFonts w:asciiTheme="minorHAnsi" w:cstheme="minorBidi" w:eastAsiaTheme="minorEastAsia" w:hAnsiTheme="minorHAnsi"/>
      <w:lang w:val="en-US"/>
    </w:rPr>
  </w:style>
  <w:style w:type="paragraph" w:styleId="Prrafodelista">
    <w:name w:val="List Paragraph"/>
    <w:basedOn w:val="Normal"/>
    <w:uiPriority w:val="34"/>
    <w:qFormat w:val="1"/>
    <w:rsid w:val="003D0BC9"/>
    <w:pPr>
      <w:ind w:left="720"/>
      <w:contextualSpacing w:val="1"/>
    </w:pPr>
  </w:style>
  <w:style w:type="paragraph" w:styleId="Subtitle">
    <w:name w:val="Subtitle"/>
    <w:basedOn w:val="Normal"/>
    <w:next w:val="Normal"/>
    <w:pPr>
      <w:keepNext w:val="1"/>
      <w:keepLines w:val="1"/>
      <w:spacing w:after="320" w:lineRule="auto"/>
    </w:pPr>
    <w:rPr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</w:tblPr>
  </w:style>
  <w:style w:type="table" w:styleId="Table2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3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4">
    <w:basedOn w:val="TableNormal"/>
    <w:tblPr>
      <w:tblStyleRowBandSize w:val="1"/>
      <w:tblStyleColBandSize w:val="1"/>
    </w:tblPr>
  </w:style>
  <w:style w:type="table" w:styleId="Table5">
    <w:basedOn w:val="TableNormal"/>
    <w:tblPr>
      <w:tblStyleRowBandSize w:val="1"/>
      <w:tblStyleColBandSize w:val="1"/>
    </w:tblPr>
  </w:style>
  <w:style w:type="table" w:styleId="Table6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7">
    <w:basedOn w:val="TableNormal"/>
    <w:tblPr>
      <w:tblStyleRowBandSize w:val="1"/>
      <w:tblStyleColBandSize w:val="1"/>
    </w:tblPr>
  </w:style>
  <w:style w:type="table" w:styleId="Table8">
    <w:basedOn w:val="TableNormal"/>
    <w:tblPr>
      <w:tblStyleRowBandSize w:val="1"/>
      <w:tblStyleColBandSize w:val="1"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10" Type="http://schemas.openxmlformats.org/officeDocument/2006/relationships/footer" Target="footer1.xml"/><Relationship Id="rId9" Type="http://schemas.openxmlformats.org/officeDocument/2006/relationships/header" Target="header1.xml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7" Type="http://schemas.openxmlformats.org/officeDocument/2006/relationships/image" Target="media/image2.png"/><Relationship Id="rId8" Type="http://schemas.openxmlformats.org/officeDocument/2006/relationships/image" Target="media/image3.png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ProximaNova-regular.ttf"/><Relationship Id="rId2" Type="http://schemas.openxmlformats.org/officeDocument/2006/relationships/font" Target="fonts/ProximaNova-bold.ttf"/><Relationship Id="rId3" Type="http://schemas.openxmlformats.org/officeDocument/2006/relationships/font" Target="fonts/ProximaNova-italic.ttf"/><Relationship Id="rId4" Type="http://schemas.openxmlformats.org/officeDocument/2006/relationships/font" Target="fonts/ProximaNova-boldItalic.ttf"/><Relationship Id="rId11" Type="http://schemas.openxmlformats.org/officeDocument/2006/relationships/font" Target="fonts/CambriaMath-regular.ttf"/><Relationship Id="rId10" Type="http://schemas.openxmlformats.org/officeDocument/2006/relationships/font" Target="fonts/NotoSansSymbols-bold.ttf"/><Relationship Id="rId9" Type="http://schemas.openxmlformats.org/officeDocument/2006/relationships/font" Target="fonts/NotoSansSymbols-regular.ttf"/><Relationship Id="rId5" Type="http://schemas.openxmlformats.org/officeDocument/2006/relationships/font" Target="fonts/Roboto-regular.ttf"/><Relationship Id="rId6" Type="http://schemas.openxmlformats.org/officeDocument/2006/relationships/font" Target="fonts/Roboto-bold.ttf"/><Relationship Id="rId7" Type="http://schemas.openxmlformats.org/officeDocument/2006/relationships/font" Target="fonts/Roboto-italic.ttf"/><Relationship Id="rId8" Type="http://schemas.openxmlformats.org/officeDocument/2006/relationships/font" Target="fonts/Roboto-boldItalic.ttf"/></Relationships>
</file>

<file path=word/_rels/footer1.xml.rels><?xml version="1.0" encoding="UTF-8" standalone="yes"?><Relationships xmlns="http://schemas.openxmlformats.org/package/2006/relationships"><Relationship Id="rId1" Type="http://schemas.openxmlformats.org/officeDocument/2006/relationships/image" Target="media/image1.png"/></Relationships>
</file>

<file path=word/_rels/header1.xml.rels><?xml version="1.0" encoding="UTF-8" standalone="yes"?>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iVXvm38bDmgQHDP+6guqX/jji7/A==">CgMxLjAyDmguYnc1OW92d3Q4eGJmMg1oLnI4OTIzaTFrODVoMg5oLmdxNnE5bXhpcWE0MDIOaC52NTBsaTByenJiZG8yDmguYWp6ZjI5MW1mbnJ4Mg5oLmd3eWllc3hpemJydzIOaC5kcHJ2OWwxem1keHQyDmguM3RjajgwbjR4ZW0xMg5oLjVubHV6MzdlY3htdzIOaC5nNXZ6YjZwbTI2aHQyDmgubXR1MHFzdmJta2VqMg5oLnExNXIyb2kzMjZlYTIOaC56MmdyanI0dzV4dXcyDmgueWZvbDJ3N25uMTJ2Mg5oLjg2eW41YzcwYnlkNjIOaC41amQ0cXQ3M2hpa3oyDmguN2lxamNvYTh6ODNnMg5oLnlhZGVyNTFrczZ4ZzIOaC5kZ2RwcGsyOTRvNzA4AHIhMVo3MU1pQkxwNGNscXZ1LVloM3l5NUo1eWxuQXNUM1Vu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2025-10-31T02:17:00Z</dcterms:created>
  <dc:creator>Khristian Manolo Junior García Pineda</dc:creator>
</cp:coreProperties>
</file>