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rpnvfjma60af"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yo4ckowltzbo" w:id="1"/>
      <w:bookmarkEnd w:id="1"/>
      <w:r w:rsidDel="00000000" w:rsidR="00000000" w:rsidRPr="00000000">
        <w:rPr>
          <w:rtl w:val="0"/>
        </w:rPr>
        <w:t xml:space="preserve">Práctica 2: </w:t>
      </w:r>
    </w:p>
    <w:p w:rsidR="00000000" w:rsidDel="00000000" w:rsidP="00000000" w:rsidRDefault="00000000" w:rsidRPr="00000000" w14:paraId="0000000A">
      <w:pPr>
        <w:jc w:val="center"/>
        <w:rPr>
          <w:rFonts w:ascii="Roboto" w:cs="Roboto" w:eastAsia="Roboto" w:hAnsi="Roboto"/>
          <w:color w:val="b7b7b7"/>
          <w:sz w:val="24"/>
          <w:szCs w:val="24"/>
        </w:rPr>
      </w:pPr>
      <w:bookmarkStart w:colFirst="0" w:colLast="0" w:name="_heading=h.3oovach2hj6v" w:id="2"/>
      <w:bookmarkEnd w:id="2"/>
      <w:r w:rsidDel="00000000" w:rsidR="00000000" w:rsidRPr="00000000">
        <w:rPr>
          <w:sz w:val="52"/>
          <w:szCs w:val="52"/>
          <w:rtl w:val="0"/>
        </w:rPr>
        <w:t xml:space="preserve">Estrategia de Transformación Digital para Productora de Café QuetzalDev</w:t>
      </w:r>
      <w:r w:rsidDel="00000000" w:rsidR="00000000" w:rsidRPr="00000000">
        <w:rPr>
          <w:rtl w:val="0"/>
        </w:rPr>
      </w:r>
    </w:p>
    <w:p w:rsidR="00000000" w:rsidDel="00000000" w:rsidP="00000000" w:rsidRDefault="00000000" w:rsidRPr="00000000" w14:paraId="0000000B">
      <w:pPr>
        <w:spacing w:after="240" w:before="240" w:lineRule="auto"/>
        <w:rPr>
          <w:sz w:val="50"/>
          <w:szCs w:val="50"/>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10 pts</w:t>
      </w:r>
    </w:p>
    <w:p w:rsidR="00000000" w:rsidDel="00000000" w:rsidP="00000000" w:rsidRDefault="00000000" w:rsidRPr="00000000" w14:paraId="0000000D">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90 hrs</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sdt>
      <w:sdtPr>
        <w:id w:val="-1312592601"/>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dovtfmzghso7">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rPr>
          </w:pPr>
          <w:hyperlink w:anchor="_heading=h.wnedexi4nomd">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rPr>
          </w:pPr>
          <w:hyperlink w:anchor="_heading=h.t9vfpnqfwg7g">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x8fnsl4gg8ll">
            <w:r w:rsidDel="00000000" w:rsidR="00000000" w:rsidRPr="00000000">
              <w:rPr>
                <w:color w:val="000000"/>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rPr>
          </w:pPr>
          <w:hyperlink w:anchor="_heading=h.b8g6now329q8">
            <w:r w:rsidDel="00000000" w:rsidR="00000000" w:rsidRPr="00000000">
              <w:rPr>
                <w:b w:val="1"/>
                <w:bCs w:val="1"/>
                <w:color w:val="000000"/>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rPr>
          </w:pPr>
          <w:hyperlink w:anchor="_heading=h.auwkaj3nvaqu">
            <w:r w:rsidDel="00000000" w:rsidR="00000000" w:rsidRPr="00000000">
              <w:rPr>
                <w:color w:val="000000"/>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rx0ce9u6zv7p">
            <w:r w:rsidDel="00000000" w:rsidR="00000000" w:rsidRPr="00000000">
              <w:rPr>
                <w:color w:val="000000"/>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5j9g0fohuw8j">
            <w:r w:rsidDel="00000000" w:rsidR="00000000" w:rsidRPr="00000000">
              <w:rPr>
                <w:color w:val="000000"/>
                <w:rtl w:val="0"/>
              </w:rPr>
              <w:t xml:space="preserve">3.3 Entregables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rPr>
          </w:pPr>
          <w:hyperlink w:anchor="_heading=h.bb61sm1o1an0">
            <w:r w:rsidDel="00000000" w:rsidR="00000000" w:rsidRPr="00000000">
              <w:rPr>
                <w:color w:val="000000"/>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rPr>
          </w:pPr>
          <w:hyperlink w:anchor="_heading=h.p0gu73nn4euc">
            <w:r w:rsidDel="00000000" w:rsidR="00000000" w:rsidRPr="00000000">
              <w:rPr>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rPr>
          </w:pPr>
          <w:hyperlink w:anchor="_heading=h.6l4s3ei5g2cn">
            <w:r w:rsidDel="00000000" w:rsidR="00000000" w:rsidRPr="00000000">
              <w:rPr>
                <w:b w:val="1"/>
                <w:bCs w:val="1"/>
                <w:color w:val="000000"/>
                <w:rtl w:val="0"/>
              </w:rPr>
              <w:t xml:space="preserve">7. Cronograma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y2k45bqzwn">
            <w:r w:rsidDel="00000000" w:rsidR="00000000" w:rsidRPr="00000000">
              <w:rPr>
                <w:b w:val="1"/>
                <w:bCs w:val="1"/>
                <w:color w:val="000000"/>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eaf9b4v1jv3o">
            <w:r w:rsidDel="00000000" w:rsidR="00000000" w:rsidRPr="00000000">
              <w:rPr>
                <w:color w:val="000000"/>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hw2n6u4guiho">
            <w:r w:rsidDel="00000000" w:rsidR="00000000" w:rsidRPr="00000000">
              <w:rPr>
                <w:b w:val="1"/>
                <w:bCs w:val="1"/>
                <w:color w:val="000000"/>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opuscxmlkol1">
            <w:r w:rsidDel="00000000" w:rsidR="00000000" w:rsidRPr="00000000">
              <w:rPr>
                <w:color w:val="000000"/>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opuscxmlkol1">
            <w:r w:rsidDel="00000000" w:rsidR="00000000" w:rsidRPr="00000000">
              <w:rPr>
                <w:color w:val="000000"/>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1"/>
        <w:numPr>
          <w:ilvl w:val="0"/>
          <w:numId w:val="3"/>
        </w:numPr>
        <w:spacing w:after="0" w:before="0" w:line="240" w:lineRule="auto"/>
        <w:ind w:left="720" w:hanging="360"/>
        <w:rPr>
          <w:rFonts w:ascii="Proxima Nova" w:cs="Proxima Nova" w:eastAsia="Proxima Nova" w:hAnsi="Proxima Nova"/>
          <w:sz w:val="36"/>
          <w:szCs w:val="36"/>
        </w:rPr>
      </w:pPr>
      <w:bookmarkStart w:colFirst="0" w:colLast="0" w:name="_heading=h.dovtfmzghso7"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5">
      <w:pPr>
        <w:pStyle w:val="Heading2"/>
        <w:numPr>
          <w:ilvl w:val="1"/>
          <w:numId w:val="3"/>
        </w:numPr>
        <w:spacing w:line="300" w:lineRule="auto"/>
        <w:ind w:left="1440" w:hanging="360"/>
        <w:rPr/>
      </w:pPr>
      <w:bookmarkStart w:colFirst="0" w:colLast="0" w:name="_heading=h.wnedexi4nomd"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Proxima Nova" w:cs="Proxima Nova" w:eastAsia="Proxima Nova" w:hAnsi="Proxima Nova"/>
                <w:color w:val="039be5"/>
                <w:sz w:val="36"/>
                <w:szCs w:val="36"/>
              </w:rPr>
            </w:pPr>
            <w:r w:rsidDel="00000000" w:rsidR="00000000" w:rsidRPr="00000000">
              <w:rPr>
                <w:rtl w:val="0"/>
              </w:rPr>
              <w:t xml:space="preserve">Honestidad académica y profesionalismo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spacing w:after="200" w:lineRule="auto"/>
              <w:rPr>
                <w:rFonts w:ascii="Cambria" w:cs="Cambria" w:eastAsia="Cambria" w:hAnsi="Cambria"/>
              </w:rPr>
            </w:pPr>
            <w:r w:rsidDel="00000000" w:rsidR="00000000" w:rsidRPr="00000000">
              <w:rPr>
                <w:rFonts w:ascii="Cambria" w:cs="Cambria" w:eastAsia="Cambria" w:hAnsi="Cambria"/>
                <w:rtl w:val="0"/>
              </w:rPr>
              <w:t xml:space="preserve">Se espera originalidad, uso responsable de recursos externos y respeto a la autoría.</w:t>
            </w:r>
          </w:p>
        </w:tc>
      </w:tr>
    </w:tbl>
    <w:p w:rsidR="00000000" w:rsidDel="00000000" w:rsidP="00000000" w:rsidRDefault="00000000" w:rsidRPr="00000000" w14:paraId="0000003A">
      <w:pPr>
        <w:pStyle w:val="Heading2"/>
        <w:rPr/>
      </w:pPr>
      <w:bookmarkStart w:colFirst="0" w:colLast="0" w:name="_heading=h.gth4qfikv297" w:id="5"/>
      <w:bookmarkEnd w:id="5"/>
      <w:r w:rsidDel="00000000" w:rsidR="00000000" w:rsidRPr="00000000">
        <w:rPr>
          <w:rtl w:val="0"/>
        </w:rPr>
      </w:r>
    </w:p>
    <w:p w:rsidR="00000000" w:rsidDel="00000000" w:rsidP="00000000" w:rsidRDefault="00000000" w:rsidRPr="00000000" w14:paraId="0000003B">
      <w:pPr>
        <w:pStyle w:val="Heading2"/>
        <w:numPr>
          <w:ilvl w:val="1"/>
          <w:numId w:val="3"/>
        </w:numPr>
        <w:ind w:left="1440" w:hanging="360"/>
        <w:rPr/>
      </w:pPr>
      <w:bookmarkStart w:colFirst="0" w:colLast="0" w:name="_heading=h.t9vfpnqfwg7g" w:id="6"/>
      <w:bookmarkEnd w:id="6"/>
      <w:r w:rsidDel="00000000" w:rsidR="00000000" w:rsidRPr="00000000">
        <w:rPr>
          <w:rtl w:val="0"/>
        </w:rPr>
        <w:t xml:space="preserve">Competencia(s)</w:t>
      </w:r>
    </w:p>
    <w:p w:rsidR="00000000" w:rsidDel="00000000" w:rsidP="00000000" w:rsidRDefault="00000000" w:rsidRPr="00000000" w14:paraId="0000003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Contrasta ideas, soluciones y propuestas relacionadas con</w:t>
            </w:r>
          </w:p>
          <w:p w:rsidR="00000000" w:rsidDel="00000000" w:rsidP="00000000" w:rsidRDefault="00000000" w:rsidRPr="00000000" w14:paraId="00000041">
            <w:pPr>
              <w:widowControl w:val="0"/>
              <w:spacing w:line="240" w:lineRule="auto"/>
              <w:rPr/>
            </w:pPr>
            <w:r w:rsidDel="00000000" w:rsidR="00000000" w:rsidRPr="00000000">
              <w:rPr>
                <w:rtl w:val="0"/>
              </w:rPr>
              <w:t xml:space="preserve">sistemas de información utilizando herramientas de</w:t>
            </w:r>
          </w:p>
          <w:p w:rsidR="00000000" w:rsidDel="00000000" w:rsidP="00000000" w:rsidRDefault="00000000" w:rsidRPr="00000000" w14:paraId="00000042">
            <w:pPr>
              <w:widowControl w:val="0"/>
              <w:spacing w:line="240" w:lineRule="auto"/>
              <w:rPr/>
            </w:pPr>
            <w:r w:rsidDel="00000000" w:rsidR="00000000" w:rsidRPr="00000000">
              <w:rPr>
                <w:rtl w:val="0"/>
              </w:rPr>
              <w:t xml:space="preserve">comunicación efectiva con el fin de facilitar la colaboración y</w:t>
            </w:r>
          </w:p>
          <w:p w:rsidR="00000000" w:rsidDel="00000000" w:rsidP="00000000" w:rsidRDefault="00000000" w:rsidRPr="00000000" w14:paraId="00000043">
            <w:pPr>
              <w:widowControl w:val="0"/>
              <w:spacing w:line="240" w:lineRule="auto"/>
              <w:rPr/>
            </w:pPr>
            <w:r w:rsidDel="00000000" w:rsidR="00000000" w:rsidRPr="00000000">
              <w:rPr>
                <w:rtl w:val="0"/>
              </w:rPr>
              <w:t xml:space="preserve">comprensión en la organización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cccccc"/>
              </w:rPr>
            </w:pPr>
            <w:r w:rsidDel="00000000" w:rsidR="00000000" w:rsidRPr="00000000">
              <w:rPr>
                <w:rtl w:val="0"/>
              </w:rPr>
              <w:t xml:space="preserve">Desarrollar habilidades en la implementación de estrategias de transformación digital mediante TIC, aplicando metodologías de planeación para impulsar la presencia digital y optimizar la adquisición de clientes.</w:t>
            </w:r>
            <w:r w:rsidDel="00000000" w:rsidR="00000000" w:rsidRPr="00000000">
              <w:rPr>
                <w:rtl w:val="0"/>
              </w:rPr>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3"/>
        </w:numPr>
        <w:ind w:left="1440" w:hanging="360"/>
        <w:rPr/>
      </w:pPr>
      <w:bookmarkStart w:colFirst="0" w:colLast="0" w:name="_heading=h.x8fnsl4gg8ll" w:id="7"/>
      <w:bookmarkEnd w:id="7"/>
      <w:r w:rsidDel="00000000" w:rsidR="00000000" w:rsidRPr="00000000">
        <w:rPr>
          <w:rtl w:val="0"/>
        </w:rPr>
        <w:t xml:space="preserve">Objetivo SMART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Diseñar y presentar una estrategia integral de entrada al mercado digital para QuetzalDev, que incluya planes estratégicos, mapeo del ecosistema, arquitectura de información y un sitio web funcional.</w:t>
            </w:r>
          </w:p>
        </w:tc>
      </w:tr>
      <w:tr>
        <w:trPr>
          <w:cantSplit w:val="0"/>
          <w:trHeight w:val="65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Entregar 4 productos: (1) Informe Ejecutivo, (2) Mapa de ecosistema TIC, (3) Arquitectura de Información, (4) Enlace web funcional; y evidenciar SMART, KPI y OKR aplicados..</w:t>
            </w:r>
          </w:p>
        </w:tc>
      </w:tr>
      <w:tr>
        <w:trPr>
          <w:cantSplit w:val="0"/>
          <w:trHeight w:val="628"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Uso de herramientas asequibles (Funnelytics o similar; Google Sites/Wix u otra herramienta Drag &amp; Drop).</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Alinear planes y contenidos a los objetivos de adquisición de clientes de una pyme cafetalera.</w:t>
            </w:r>
          </w:p>
        </w:tc>
      </w:tr>
      <w:tr>
        <w:trPr>
          <w:cantSplit w:val="0"/>
          <w:trHeight w:val="92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los entregables según el cronograma establecido por cátedra en 1S</w:t>
            </w:r>
            <w:r w:rsidDel="00000000" w:rsidR="00000000" w:rsidRPr="00000000">
              <w:rPr>
                <w:rFonts w:ascii="Cambria Math" w:cs="Cambria Math" w:eastAsia="Cambria Math" w:hAnsi="Cambria Math"/>
                <w:color w:val="b7b7b7"/>
                <w:sz w:val="20"/>
                <w:szCs w:val="20"/>
                <w:rtl w:val="0"/>
              </w:rPr>
              <w:t xml:space="preserve">‑</w:t>
            </w:r>
            <w:r w:rsidDel="00000000" w:rsidR="00000000" w:rsidRPr="00000000">
              <w:rPr>
                <w:rFonts w:ascii="Proxima Nova" w:cs="Proxima Nova" w:eastAsia="Proxima Nova" w:hAnsi="Proxima Nova"/>
                <w:color w:val="b7b7b7"/>
                <w:sz w:val="20"/>
                <w:szCs w:val="20"/>
                <w:rtl w:val="0"/>
              </w:rPr>
              <w:t xml:space="preserve">2026.  12 días aproximados </w:t>
            </w:r>
          </w:p>
        </w:tc>
      </w:tr>
    </w:tbl>
    <w:p w:rsidR="00000000" w:rsidDel="00000000" w:rsidP="00000000" w:rsidRDefault="00000000" w:rsidRPr="00000000" w14:paraId="0000005A">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B">
      <w:pPr>
        <w:pStyle w:val="Heading1"/>
        <w:keepNext w:val="0"/>
        <w:keepLines w:val="0"/>
        <w:numPr>
          <w:ilvl w:val="0"/>
          <w:numId w:val="3"/>
        </w:numPr>
        <w:ind w:left="720" w:hanging="360"/>
        <w:rPr/>
      </w:pPr>
      <w:bookmarkStart w:colFirst="0" w:colLast="0" w:name="_heading=h.b8g6now329q8" w:id="8"/>
      <w:bookmarkEnd w:id="8"/>
      <w:r w:rsidDel="00000000" w:rsidR="00000000" w:rsidRPr="00000000">
        <w:rPr>
          <w:rtl w:val="0"/>
        </w:rPr>
        <w:t xml:space="preserve">Enunciado de la Práctica</w:t>
      </w:r>
    </w:p>
    <w:p w:rsidR="00000000" w:rsidDel="00000000" w:rsidP="00000000" w:rsidRDefault="00000000" w:rsidRPr="00000000" w14:paraId="0000005C">
      <w:pPr>
        <w:pStyle w:val="Heading2"/>
        <w:ind w:left="0" w:firstLine="0"/>
        <w:rPr/>
      </w:pPr>
      <w:bookmarkStart w:colFirst="0" w:colLast="0" w:name="_heading=h.auwkaj3nvaqu" w:id="9"/>
      <w:bookmarkEnd w:id="9"/>
      <w:r w:rsidDel="00000000" w:rsidR="00000000" w:rsidRPr="00000000">
        <w:rPr>
          <w:rtl w:val="0"/>
        </w:rPr>
        <w:t xml:space="preserve">2.1 Descripción del problema a resolver</w:t>
      </w:r>
    </w:p>
    <w:p w:rsidR="00000000" w:rsidDel="00000000" w:rsidP="00000000" w:rsidRDefault="00000000" w:rsidRPr="00000000" w14:paraId="0000005D">
      <w:pPr>
        <w:spacing w:after="200" w:lineRule="auto"/>
        <w:rPr/>
      </w:pPr>
      <w:bookmarkStart w:colFirst="0" w:colLast="0" w:name="_heading=h.rx0ce9u6zv7p" w:id="10"/>
      <w:bookmarkEnd w:id="10"/>
      <w:r w:rsidDel="00000000" w:rsidR="00000000" w:rsidRPr="00000000">
        <w:rPr>
          <w:rtl w:val="0"/>
        </w:rPr>
        <w:br w:type="textWrapping"/>
        <w:t xml:space="preserve">La productora de café “QuetzalDev” ha lanzado su nuevo Café Soluble. Con este producto busca crecer, pero al ser una empresa pequeña con 20 años de trayectoria, su reconocimiento de marca es limitado. Históricamente se ha apoyado en referidos y marketing tradicional para captar clientes locales.</w:t>
        <w:br w:type="textWrapping"/>
        <w:t xml:space="preserve">Si no entra al mercado digital con rapidez, el nuevo producto difícilmente impulsará su crecimiento y la empresa perderá oportunidades para conseguir nuevos clientes.</w:t>
      </w:r>
    </w:p>
    <w:p w:rsidR="00000000" w:rsidDel="00000000" w:rsidP="00000000" w:rsidRDefault="00000000" w:rsidRPr="00000000" w14:paraId="0000005E">
      <w:pPr>
        <w:spacing w:after="200" w:lineRule="auto"/>
        <w:rPr/>
      </w:pPr>
      <w:r w:rsidDel="00000000" w:rsidR="00000000" w:rsidRPr="00000000">
        <w:rPr>
          <w:rtl w:val="0"/>
        </w:rPr>
        <w:t xml:space="preserve">Como especialista en transformación digital y TIC, debes desarrollar una estrategia de entrada al mercado digital que habilite una adquisición de clientes completamente digital para QuetzalDev.</w:t>
        <w:br w:type="textWrapping"/>
      </w:r>
      <w:r w:rsidDel="00000000" w:rsidR="00000000" w:rsidRPr="00000000">
        <w:rPr>
          <w:b w:val="1"/>
          <w:bCs w:val="1"/>
          <w:rtl w:val="0"/>
        </w:rPr>
        <w:t xml:space="preserve">Servicios a digitalizar</w:t>
      </w:r>
      <w:r w:rsidDel="00000000" w:rsidR="00000000" w:rsidRPr="00000000">
        <w:rPr>
          <w:rtl w:val="0"/>
        </w:rPr>
        <w:t xml:space="preserve"> </w:t>
      </w:r>
    </w:p>
    <w:p w:rsidR="00000000" w:rsidDel="00000000" w:rsidP="00000000" w:rsidRDefault="00000000" w:rsidRPr="00000000" w14:paraId="0000005F">
      <w:pPr>
        <w:numPr>
          <w:ilvl w:val="0"/>
          <w:numId w:val="1"/>
        </w:numPr>
        <w:spacing w:after="200" w:lineRule="auto"/>
        <w:ind w:left="720" w:hanging="360"/>
        <w:rPr/>
      </w:pPr>
      <w:r w:rsidDel="00000000" w:rsidR="00000000" w:rsidRPr="00000000">
        <w:rPr>
          <w:rtl w:val="0"/>
        </w:rPr>
        <w:t xml:space="preserve">Café Soluble</w:t>
      </w:r>
    </w:p>
    <w:p w:rsidR="00000000" w:rsidDel="00000000" w:rsidP="00000000" w:rsidRDefault="00000000" w:rsidRPr="00000000" w14:paraId="00000060">
      <w:pPr>
        <w:numPr>
          <w:ilvl w:val="0"/>
          <w:numId w:val="1"/>
        </w:numPr>
        <w:spacing w:after="200" w:lineRule="auto"/>
        <w:ind w:left="720" w:hanging="360"/>
        <w:rPr/>
      </w:pPr>
      <w:r w:rsidDel="00000000" w:rsidR="00000000" w:rsidRPr="00000000">
        <w:rPr>
          <w:rtl w:val="0"/>
        </w:rPr>
        <w:t xml:space="preserve">Preparación de café en grano al gusto</w:t>
      </w:r>
    </w:p>
    <w:p w:rsidR="00000000" w:rsidDel="00000000" w:rsidP="00000000" w:rsidRDefault="00000000" w:rsidRPr="00000000" w14:paraId="00000061">
      <w:pPr>
        <w:spacing w:after="200" w:lineRule="auto"/>
        <w:rPr>
          <w:b w:val="1"/>
          <w:bCs w:val="1"/>
        </w:rPr>
      </w:pPr>
      <w:r w:rsidDel="00000000" w:rsidR="00000000" w:rsidRPr="00000000">
        <w:rPr>
          <w:b w:val="1"/>
          <w:bCs w:val="1"/>
          <w:rtl w:val="0"/>
        </w:rPr>
        <w:t xml:space="preserve">Elementos estratégicos requeridos:</w:t>
      </w:r>
    </w:p>
    <w:p w:rsidR="00000000" w:rsidDel="00000000" w:rsidP="00000000" w:rsidRDefault="00000000" w:rsidRPr="00000000" w14:paraId="00000062">
      <w:pPr>
        <w:numPr>
          <w:ilvl w:val="0"/>
          <w:numId w:val="2"/>
        </w:numPr>
        <w:spacing w:after="200" w:lineRule="auto"/>
        <w:ind w:left="720" w:hanging="360"/>
        <w:rPr/>
      </w:pPr>
      <w:r w:rsidDel="00000000" w:rsidR="00000000" w:rsidRPr="00000000">
        <w:rPr>
          <w:rtl w:val="0"/>
        </w:rPr>
        <w:t xml:space="preserve">Plan Estratégico – Segmentación</w:t>
      </w:r>
    </w:p>
    <w:p w:rsidR="00000000" w:rsidDel="00000000" w:rsidP="00000000" w:rsidRDefault="00000000" w:rsidRPr="00000000" w14:paraId="00000063">
      <w:pPr>
        <w:numPr>
          <w:ilvl w:val="0"/>
          <w:numId w:val="2"/>
        </w:numPr>
        <w:spacing w:after="200" w:lineRule="auto"/>
        <w:ind w:left="720" w:hanging="360"/>
        <w:rPr/>
      </w:pPr>
      <w:r w:rsidDel="00000000" w:rsidR="00000000" w:rsidRPr="00000000">
        <w:rPr>
          <w:rtl w:val="0"/>
        </w:rPr>
        <w:t xml:space="preserve">Plan Operativo – Customer Journey</w:t>
      </w:r>
    </w:p>
    <w:p w:rsidR="00000000" w:rsidDel="00000000" w:rsidP="00000000" w:rsidRDefault="00000000" w:rsidRPr="00000000" w14:paraId="00000064">
      <w:pPr>
        <w:numPr>
          <w:ilvl w:val="0"/>
          <w:numId w:val="2"/>
        </w:numPr>
        <w:spacing w:after="200" w:lineRule="auto"/>
        <w:ind w:left="720" w:hanging="360"/>
        <w:rPr/>
      </w:pPr>
      <w:r w:rsidDel="00000000" w:rsidR="00000000" w:rsidRPr="00000000">
        <w:rPr>
          <w:rtl w:val="0"/>
        </w:rPr>
        <w:t xml:space="preserve">Plan de un solo uso – Avatar</w:t>
      </w:r>
    </w:p>
    <w:p w:rsidR="00000000" w:rsidDel="00000000" w:rsidP="00000000" w:rsidRDefault="00000000" w:rsidRPr="00000000" w14:paraId="00000065">
      <w:pPr>
        <w:numPr>
          <w:ilvl w:val="0"/>
          <w:numId w:val="2"/>
        </w:numPr>
        <w:spacing w:after="200" w:lineRule="auto"/>
        <w:ind w:left="720" w:hanging="360"/>
        <w:rPr/>
      </w:pPr>
      <w:r w:rsidDel="00000000" w:rsidR="00000000" w:rsidRPr="00000000">
        <w:rPr>
          <w:rtl w:val="0"/>
        </w:rPr>
        <w:t xml:space="preserve">Plan Direccional – Pirámide de objetivos</w:t>
      </w:r>
    </w:p>
    <w:p w:rsidR="00000000" w:rsidDel="00000000" w:rsidP="00000000" w:rsidRDefault="00000000" w:rsidRPr="00000000" w14:paraId="00000066">
      <w:pPr>
        <w:numPr>
          <w:ilvl w:val="0"/>
          <w:numId w:val="2"/>
        </w:numPr>
        <w:spacing w:after="200" w:lineRule="auto"/>
        <w:ind w:left="720" w:hanging="360"/>
        <w:rPr/>
      </w:pPr>
      <w:r w:rsidDel="00000000" w:rsidR="00000000" w:rsidRPr="00000000">
        <w:rPr>
          <w:rtl w:val="0"/>
        </w:rPr>
        <w:t xml:space="preserve">Plan Permanente – Golden Circle</w:t>
      </w:r>
    </w:p>
    <w:p w:rsidR="00000000" w:rsidDel="00000000" w:rsidP="00000000" w:rsidRDefault="00000000" w:rsidRPr="00000000" w14:paraId="00000067">
      <w:pPr>
        <w:spacing w:after="200" w:lineRule="auto"/>
        <w:rPr/>
      </w:pPr>
      <w:r w:rsidDel="00000000" w:rsidR="00000000" w:rsidRPr="00000000">
        <w:rPr>
          <w:rtl w:val="0"/>
        </w:rPr>
        <w:t xml:space="preserve">Metodologías de objetivos: todos los planes deben dirigirse a objetivos definidos con SMART, KPI y OKR.</w:t>
      </w:r>
    </w:p>
    <w:p w:rsidR="00000000" w:rsidDel="00000000" w:rsidP="00000000" w:rsidRDefault="00000000" w:rsidRPr="00000000" w14:paraId="00000068">
      <w:pPr>
        <w:pStyle w:val="Heading2"/>
        <w:spacing w:after="240" w:before="240" w:line="276" w:lineRule="auto"/>
        <w:ind w:left="0" w:firstLine="0"/>
        <w:rPr/>
      </w:pPr>
      <w:r w:rsidDel="00000000" w:rsidR="00000000" w:rsidRPr="00000000">
        <w:rPr>
          <w:rtl w:val="0"/>
        </w:rPr>
        <w:t xml:space="preserve">2.2 Alcance de la práctica</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Planeación estratégica (los 5 planes arriba indicados) alineada a objetivos de adquisición.</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Mapeo del ecosistema digital (funnel/end-to-end) en Funnelytics o similar.</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de información del sitio (menú, secciones, jerarquía).</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de mensaje (contenido alineado a OKR).</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web con herramienta Drag &amp; Drop, vendiendo uno de los servicios.</w:t>
      </w:r>
    </w:p>
    <w:p w:rsidR="00000000" w:rsidDel="00000000" w:rsidP="00000000" w:rsidRDefault="00000000" w:rsidRPr="00000000" w14:paraId="0000006E">
      <w:pPr>
        <w:spacing w:after="240" w:before="240" w:lineRule="auto"/>
        <w:rPr/>
      </w:pPr>
      <w:r w:rsidDel="00000000" w:rsidR="00000000" w:rsidRPr="00000000">
        <w:rPr>
          <w:rFonts w:ascii="Proxima Nova" w:cs="Proxima Nova" w:eastAsia="Proxima Nova" w:hAnsi="Proxima Nova"/>
          <w:color w:val="bf9000"/>
          <w:sz w:val="28"/>
          <w:szCs w:val="28"/>
          <w:rtl w:val="0"/>
        </w:rPr>
        <w:t xml:space="preserve">2.3 Requerimientos técnicos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para mapear el ecosistema digital: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Funnelytics.io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una alternativa equivalente (Miro, Whimsical, draw.io). Debe permitir construir el funnel end-to-end y exportar evidencia (imagen o PDF) para el informe.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Constructor web “drag &amp; drop” para un sitio funcional: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Google Sites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similar). El resultado debe ser un enlace web funcional que soporte la propuesta (p. ej., página informativa con CTA). </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 de evidencias alineadas a los entregables: incluir en el informe el mapa de ecosistema y la arquitectura de información; adjuntar el enlace del sitio para revisión.</w:t>
      </w:r>
    </w:p>
    <w:p w:rsidR="00000000" w:rsidDel="00000000" w:rsidP="00000000" w:rsidRDefault="00000000" w:rsidRPr="00000000" w14:paraId="00000072">
      <w:pPr>
        <w:pStyle w:val="Heading2"/>
        <w:numPr>
          <w:ilvl w:val="0"/>
          <w:numId w:val="3"/>
        </w:numPr>
        <w:spacing w:after="240" w:before="240" w:line="276" w:lineRule="auto"/>
        <w:ind w:left="720" w:hanging="360"/>
        <w:rPr>
          <w:rFonts w:ascii="Arial" w:cs="Arial" w:eastAsia="Arial" w:hAnsi="Arial"/>
          <w:color w:val="039be5"/>
          <w:sz w:val="40"/>
          <w:szCs w:val="40"/>
        </w:rPr>
      </w:pPr>
      <w:bookmarkStart w:colFirst="0" w:colLast="0" w:name="_heading=h.5j9g0fohuw8j" w:id="11"/>
      <w:bookmarkEnd w:id="11"/>
      <w:r w:rsidDel="00000000" w:rsidR="00000000" w:rsidRPr="00000000">
        <w:rPr>
          <w:rFonts w:ascii="Arial" w:cs="Arial" w:eastAsia="Arial" w:hAnsi="Arial"/>
          <w:color w:val="039be5"/>
          <w:sz w:val="40"/>
          <w:szCs w:val="40"/>
          <w:rtl w:val="0"/>
        </w:rPr>
        <w:t xml:space="preserve">Entregables</w:t>
      </w:r>
    </w:p>
    <w:p w:rsidR="00000000" w:rsidDel="00000000" w:rsidP="00000000" w:rsidRDefault="00000000" w:rsidRPr="00000000" w14:paraId="00000073">
      <w:pPr>
        <w:spacing w:after="240" w:before="240" w:lineRule="auto"/>
        <w:rPr/>
      </w:pPr>
      <w:r w:rsidDel="00000000" w:rsidR="00000000" w:rsidRPr="00000000">
        <w:rPr>
          <w:rtl w:val="0"/>
        </w:rPr>
        <w:t xml:space="preserve">Describe los productos concretos que se espera que los estudiantes entreguen al finalizar la práctica. Pueden ser prototipos, informes técnicos, documentación, etc.</w:t>
      </w:r>
    </w:p>
    <w:tbl>
      <w:tblPr>
        <w:tblStyle w:val="Table4"/>
        <w:tblW w:w="9025.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Mar>
              <w:top w:w="0.0" w:type="dxa"/>
              <w:left w:w="100.0" w:type="dxa"/>
              <w:bottom w:w="0.0" w:type="dxa"/>
              <w:right w:w="100.0" w:type="dxa"/>
            </w:tcMar>
            <w:vAlign w:val="center"/>
          </w:tcPr>
          <w:p w:rsidR="00000000" w:rsidDel="00000000" w:rsidP="00000000" w:rsidRDefault="00000000" w:rsidRPr="00000000" w14:paraId="00000074">
            <w:pPr>
              <w:spacing w:before="240" w:lineRule="auto"/>
              <w:jc w:val="center"/>
              <w:rPr>
                <w:b w:val="1"/>
                <w:bCs w:val="1"/>
              </w:rPr>
            </w:pPr>
            <w:r w:rsidDel="00000000" w:rsidR="00000000" w:rsidRPr="00000000">
              <w:rPr>
                <w:b w:val="1"/>
                <w:bCs w:val="1"/>
                <w:rtl w:val="0"/>
              </w:rPr>
              <w:t xml:space="preserve">Tipo</w:t>
            </w:r>
          </w:p>
        </w:tc>
        <w:tc>
          <w:tcPr>
            <w:tcMar>
              <w:top w:w="0.0" w:type="dxa"/>
              <w:left w:w="100.0" w:type="dxa"/>
              <w:bottom w:w="0.0" w:type="dxa"/>
              <w:right w:w="100.0" w:type="dxa"/>
            </w:tcMar>
            <w:vAlign w:val="center"/>
          </w:tcPr>
          <w:p w:rsidR="00000000" w:rsidDel="00000000" w:rsidP="00000000" w:rsidRDefault="00000000" w:rsidRPr="00000000" w14:paraId="00000075">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Mar>
              <w:top w:w="0.0" w:type="dxa"/>
              <w:left w:w="100.0" w:type="dxa"/>
              <w:bottom w:w="0.0" w:type="dxa"/>
              <w:right w:w="100.0" w:type="dxa"/>
            </w:tcMar>
          </w:tcPr>
          <w:p w:rsidR="00000000" w:rsidDel="00000000" w:rsidP="00000000" w:rsidRDefault="00000000" w:rsidRPr="00000000" w14:paraId="00000076">
            <w:pPr>
              <w:spacing w:before="240" w:lineRule="auto"/>
              <w:rPr>
                <w:b w:val="1"/>
                <w:bCs w:val="1"/>
              </w:rPr>
            </w:pPr>
            <w:r w:rsidDel="00000000" w:rsidR="00000000" w:rsidRPr="00000000">
              <w:rPr>
                <w:b w:val="1"/>
                <w:bCs w:val="1"/>
                <w:rtl w:val="0"/>
              </w:rPr>
              <w:t xml:space="preserve"> </w:t>
            </w:r>
            <w:r w:rsidDel="00000000" w:rsidR="00000000" w:rsidRPr="00000000">
              <w:rPr>
                <w:b w:val="0"/>
                <w:bCs w:val="0"/>
                <w:rtl w:val="0"/>
              </w:rPr>
              <w:t xml:space="preserve">Informe Ejecutivo (PDF)</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77">
            <w:pPr>
              <w:spacing w:before="240" w:lineRule="auto"/>
              <w:rPr/>
            </w:pPr>
            <w:r w:rsidDel="00000000" w:rsidR="00000000" w:rsidRPr="00000000">
              <w:rPr>
                <w:rtl w:val="0"/>
              </w:rPr>
              <w:t xml:space="preserve">Índice; Introducción; Objetivos del informe; Alcances; Productos/Soluciones; Objetivos; Descripción del problema; Problema; Solución; Conclusiones; Bibliografía.</w:t>
            </w:r>
          </w:p>
        </w:tc>
      </w:tr>
      <w:tr>
        <w:trPr>
          <w:cantSplit w:val="0"/>
          <w:trHeight w:val="770" w:hRule="atLeast"/>
          <w:tblHeader w:val="0"/>
        </w:trPr>
        <w:tc>
          <w:tcPr>
            <w:tcMar>
              <w:top w:w="0.0" w:type="dxa"/>
              <w:left w:w="100.0" w:type="dxa"/>
              <w:bottom w:w="0.0" w:type="dxa"/>
              <w:right w:w="100.0" w:type="dxa"/>
            </w:tcMar>
          </w:tcPr>
          <w:p w:rsidR="00000000" w:rsidDel="00000000" w:rsidP="00000000" w:rsidRDefault="00000000" w:rsidRPr="00000000" w14:paraId="00000078">
            <w:pPr>
              <w:spacing w:before="240" w:lineRule="auto"/>
              <w:rPr>
                <w:b w:val="1"/>
                <w:bCs w:val="1"/>
              </w:rPr>
            </w:pPr>
            <w:r w:rsidDel="00000000" w:rsidR="00000000" w:rsidRPr="00000000">
              <w:rPr>
                <w:b w:val="0"/>
                <w:bCs w:val="0"/>
                <w:rtl w:val="0"/>
              </w:rPr>
              <w:t xml:space="preserve">Mapa de ecosistema TIC (PNG)</w:t>
            </w:r>
            <w:r w:rsidDel="00000000" w:rsidR="00000000" w:rsidRPr="00000000">
              <w:rPr>
                <w:b w:val="1"/>
                <w:bCs w:val="1"/>
                <w:rtl w:val="0"/>
              </w:rPr>
              <w:br w:type="textWrapping"/>
            </w:r>
          </w:p>
        </w:tc>
        <w:tc>
          <w:tcPr>
            <w:tcMar>
              <w:top w:w="0.0" w:type="dxa"/>
              <w:left w:w="100.0" w:type="dxa"/>
              <w:bottom w:w="0.0" w:type="dxa"/>
              <w:right w:w="100.0" w:type="dxa"/>
            </w:tcMar>
          </w:tcPr>
          <w:p w:rsidR="00000000" w:rsidDel="00000000" w:rsidP="00000000" w:rsidRDefault="00000000" w:rsidRPr="00000000" w14:paraId="00000079">
            <w:pPr>
              <w:spacing w:before="240" w:lineRule="auto"/>
              <w:rPr/>
            </w:pPr>
            <w:r w:rsidDel="00000000" w:rsidR="00000000" w:rsidRPr="00000000">
              <w:rPr>
                <w:rtl w:val="0"/>
              </w:rPr>
              <w:t xml:space="preserve">Herramienta recomendada</w:t>
            </w:r>
            <w:r w:rsidDel="00000000" w:rsidR="00000000" w:rsidRPr="00000000">
              <w:rPr>
                <w:b w:val="1"/>
                <w:bCs w:val="1"/>
                <w:rtl w:val="0"/>
              </w:rPr>
              <w:t xml:space="preserve">: </w:t>
            </w:r>
            <w:r w:rsidDel="00000000" w:rsidR="00000000" w:rsidRPr="00000000">
              <w:rPr>
                <w:b w:val="0"/>
                <w:bCs w:val="0"/>
                <w:rtl w:val="0"/>
              </w:rPr>
              <w:t xml:space="preserve">Funnelytics.io</w:t>
            </w:r>
            <w:r w:rsidDel="00000000" w:rsidR="00000000" w:rsidRPr="00000000">
              <w:rPr>
                <w:rtl w:val="0"/>
              </w:rPr>
              <w:t xml:space="preserve"> o similar.</w:t>
            </w:r>
          </w:p>
        </w:tc>
      </w:tr>
      <w:tr>
        <w:trPr>
          <w:cantSplit w:val="0"/>
          <w:trHeight w:val="770" w:hRule="atLeast"/>
          <w:tblHeader w:val="0"/>
        </w:trPr>
        <w:tc>
          <w:tcPr>
            <w:tcMar>
              <w:top w:w="0.0" w:type="dxa"/>
              <w:left w:w="100.0" w:type="dxa"/>
              <w:bottom w:w="0.0" w:type="dxa"/>
              <w:right w:w="100.0" w:type="dxa"/>
            </w:tcMar>
          </w:tcPr>
          <w:p w:rsidR="00000000" w:rsidDel="00000000" w:rsidP="00000000" w:rsidRDefault="00000000" w:rsidRPr="00000000" w14:paraId="0000007A">
            <w:pPr>
              <w:spacing w:before="240" w:lineRule="auto"/>
              <w:rPr>
                <w:b w:val="1"/>
                <w:bCs w:val="1"/>
              </w:rPr>
            </w:pPr>
            <w:r w:rsidDel="00000000" w:rsidR="00000000" w:rsidRPr="00000000">
              <w:rPr>
                <w:b w:val="0"/>
                <w:bCs w:val="0"/>
                <w:rtl w:val="0"/>
              </w:rPr>
              <w:t xml:space="preserve">Estrategia de arquitectura de información</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7B">
            <w:pPr>
              <w:spacing w:before="240" w:lineRule="auto"/>
              <w:rPr/>
            </w:pPr>
            <w:r w:rsidDel="00000000" w:rsidR="00000000" w:rsidRPr="00000000">
              <w:rPr>
                <w:rtl w:val="0"/>
              </w:rPr>
              <w:t xml:space="preserve">Especificación detallada de la estructura web.</w:t>
            </w:r>
          </w:p>
        </w:tc>
      </w:tr>
      <w:tr>
        <w:trPr>
          <w:cantSplit w:val="0"/>
          <w:trHeight w:val="1040" w:hRule="atLeast"/>
          <w:tblHeader w:val="0"/>
        </w:trPr>
        <w:tc>
          <w:tcPr>
            <w:tcMar>
              <w:top w:w="0.0" w:type="dxa"/>
              <w:left w:w="100.0" w:type="dxa"/>
              <w:bottom w:w="0.0" w:type="dxa"/>
              <w:right w:w="100.0" w:type="dxa"/>
            </w:tcMar>
          </w:tcPr>
          <w:p w:rsidR="00000000" w:rsidDel="00000000" w:rsidP="00000000" w:rsidRDefault="00000000" w:rsidRPr="00000000" w14:paraId="0000007C">
            <w:pPr>
              <w:spacing w:before="240" w:lineRule="auto"/>
              <w:rPr>
                <w:b w:val="1"/>
                <w:bCs w:val="1"/>
              </w:rPr>
            </w:pPr>
            <w:r w:rsidDel="00000000" w:rsidR="00000000" w:rsidRPr="00000000">
              <w:rPr>
                <w:b w:val="1"/>
                <w:bCs w:val="1"/>
                <w:rtl w:val="0"/>
              </w:rPr>
              <w:t xml:space="preserve"> </w:t>
            </w:r>
            <w:r w:rsidDel="00000000" w:rsidR="00000000" w:rsidRPr="00000000">
              <w:rPr>
                <w:b w:val="0"/>
                <w:bCs w:val="0"/>
                <w:rtl w:val="0"/>
              </w:rPr>
              <w:t xml:space="preserve">Enlace web funcional</w:t>
            </w:r>
            <w:r w:rsidDel="00000000" w:rsidR="00000000" w:rsidRPr="00000000">
              <w:rPr>
                <w:b w:val="1"/>
                <w:bCs w:val="1"/>
                <w:rtl w:val="0"/>
              </w:rPr>
              <w:br w:type="textWrapping"/>
            </w:r>
          </w:p>
        </w:tc>
        <w:tc>
          <w:tcPr>
            <w:tcMar>
              <w:top w:w="0.0" w:type="dxa"/>
              <w:left w:w="100.0" w:type="dxa"/>
              <w:bottom w:w="0.0" w:type="dxa"/>
              <w:right w:w="100.0" w:type="dxa"/>
            </w:tcMar>
          </w:tcPr>
          <w:p w:rsidR="00000000" w:rsidDel="00000000" w:rsidP="00000000" w:rsidRDefault="00000000" w:rsidRPr="00000000" w14:paraId="0000007D">
            <w:pPr>
              <w:spacing w:before="240" w:lineRule="auto"/>
              <w:rPr/>
            </w:pPr>
            <w:r w:rsidDel="00000000" w:rsidR="00000000" w:rsidRPr="00000000">
              <w:rPr>
                <w:rtl w:val="0"/>
              </w:rPr>
              <w:t xml:space="preserve">Página que </w:t>
            </w:r>
            <w:r w:rsidDel="00000000" w:rsidR="00000000" w:rsidRPr="00000000">
              <w:rPr>
                <w:b w:val="0"/>
                <w:bCs w:val="0"/>
                <w:rtl w:val="0"/>
              </w:rPr>
              <w:t xml:space="preserve">vende uno</w:t>
            </w:r>
            <w:r w:rsidDel="00000000" w:rsidR="00000000" w:rsidRPr="00000000">
              <w:rPr>
                <w:rtl w:val="0"/>
              </w:rPr>
              <w:t xml:space="preserve"> de los servicios (Google Sites, Wix u otra). </w:t>
            </w:r>
          </w:p>
        </w:tc>
      </w:tr>
    </w:tbl>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pStyle w:val="Heading1"/>
        <w:numPr>
          <w:ilvl w:val="0"/>
          <w:numId w:val="3"/>
        </w:numPr>
        <w:ind w:left="720" w:hanging="360"/>
        <w:rPr/>
      </w:pPr>
      <w:bookmarkStart w:colFirst="0" w:colLast="0" w:name="_heading=h.bb61sm1o1an0" w:id="12"/>
      <w:bookmarkEnd w:id="12"/>
      <w:r w:rsidDel="00000000" w:rsidR="00000000" w:rsidRPr="00000000">
        <w:rPr>
          <w:rtl w:val="0"/>
        </w:rPr>
        <w:t xml:space="preserve">Material de apoyo</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qdrdtebqlon0" w:id="13"/>
      <w:bookmarkEnd w:id="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Funnelytics (o herramienta elegida).</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Guías de transformación digital, Customer Journey Mapping.</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Metodologías SMART, KPI, OKR.</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Guías de arquitectura de información web y UX.</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Google Sites y Wix.</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1"/>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Recursos y herramientas a utilizar</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c27bx745z6ar" w:id="14"/>
      <w:bookmarkEnd w: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mapeo: Funnelytics.io (o similar).</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Sitio web: Google Sites, Wix u otra herramienta Drag &amp; Drop.</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Plataformas: UEDI para entrega. (Se recomienda incluir documento explicativo por entregable).</w:t>
      </w:r>
    </w:p>
    <w:p w:rsidR="00000000" w:rsidDel="00000000" w:rsidP="00000000" w:rsidRDefault="00000000" w:rsidRPr="00000000" w14:paraId="0000008A">
      <w:pPr>
        <w:pStyle w:val="Heading1"/>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Cronograma</w:t>
      </w:r>
    </w:p>
    <w:p w:rsidR="00000000" w:rsidDel="00000000" w:rsidP="00000000" w:rsidRDefault="00000000" w:rsidRPr="00000000" w14:paraId="0000008B">
      <w:pPr>
        <w:spacing w:after="240" w:before="240"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la práctica avance de manera organizada y cumpla con los plazos establecidos. Cada fase incluye la asignación de tareas, el tiempo estimado para su elaboración, y el momento de su calificación.</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Asignación de Práctica</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16/02/2026</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pPr>
            <w:r w:rsidDel="00000000" w:rsidR="00000000" w:rsidRPr="00000000">
              <w:rPr>
                <w:rtl w:val="0"/>
              </w:rPr>
              <w:t xml:space="preserve">16/02/2026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pPr>
            <w:r w:rsidDel="00000000" w:rsidR="00000000" w:rsidRPr="00000000">
              <w:rPr>
                <w:rtl w:val="0"/>
              </w:rPr>
              <w:t xml:space="preserve">16/02/2026</w:t>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pPr>
            <w:r w:rsidDel="00000000" w:rsidR="00000000" w:rsidRPr="00000000">
              <w:rPr>
                <w:rtl w:val="0"/>
              </w:rPr>
              <w:t xml:space="preserve">25/02/2026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28/02/2026</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r w:rsidDel="00000000" w:rsidR="00000000" w:rsidRPr="00000000">
              <w:rPr>
                <w:rtl w:val="0"/>
              </w:rPr>
              <w:t xml:space="preserve">28/02/2026</w:t>
            </w:r>
          </w:p>
        </w:tc>
      </w:tr>
    </w:tbl>
    <w:p w:rsidR="00000000" w:rsidDel="00000000" w:rsidP="00000000" w:rsidRDefault="00000000" w:rsidRPr="00000000" w14:paraId="00000098">
      <w:pPr>
        <w:pStyle w:val="Heading1"/>
        <w:numPr>
          <w:ilvl w:val="0"/>
          <w:numId w:val="3"/>
        </w:numPr>
        <w:pBdr>
          <w:top w:space="0" w:sz="0" w:val="nil"/>
          <w:left w:space="0" w:sz="0" w:val="nil"/>
          <w:bottom w:space="0" w:sz="0" w:val="nil"/>
          <w:right w:space="0" w:sz="0" w:val="nil"/>
          <w:between w:space="0" w:sz="0" w:val="nil"/>
        </w:pBdr>
        <w:ind w:left="720" w:hanging="360"/>
        <w:rPr/>
      </w:pPr>
      <w:bookmarkStart w:colFirst="0" w:colLast="0" w:name="_heading=h.bftfh1wcjaqh" w:id="15"/>
      <w:bookmarkEnd w:id="15"/>
      <w:r w:rsidDel="00000000" w:rsidR="00000000" w:rsidRPr="00000000">
        <w:rPr>
          <w:rtl w:val="0"/>
        </w:rPr>
        <w:t xml:space="preserve">Rúbrica de Calificación</w:t>
      </w:r>
    </w:p>
    <w:p w:rsidR="00000000" w:rsidDel="00000000" w:rsidP="00000000" w:rsidRDefault="00000000" w:rsidRPr="00000000" w14:paraId="00000099">
      <w:pPr>
        <w:pStyle w:val="Heading2"/>
        <w:keepNext w:val="0"/>
        <w:keepLines w:val="0"/>
        <w:spacing w:after="40" w:before="240" w:line="276" w:lineRule="auto"/>
        <w:ind w:left="0" w:firstLine="0"/>
        <w:rPr/>
      </w:pPr>
      <w:bookmarkStart w:colFirst="0" w:colLast="0" w:name="_heading=h.eaf9b4v1jv3o" w:id="16"/>
      <w:bookmarkEnd w:id="16"/>
      <w:r w:rsidDel="00000000" w:rsidR="00000000" w:rsidRPr="00000000">
        <w:rPr>
          <w:rtl w:val="0"/>
        </w:rPr>
        <w:t xml:space="preserve">7.1 Requisitos para optar a la calificación</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
        <w:gridCol w:w="5468"/>
        <w:gridCol w:w="1485"/>
        <w:tblGridChange w:id="0">
          <w:tblGrid>
            <w:gridCol w:w="1882"/>
            <w:gridCol w:w="5468"/>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A">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B">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C">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D">
            <w:pPr>
              <w:spacing w:before="240" w:lineRule="auto"/>
              <w:rPr/>
            </w:pPr>
            <w:r w:rsidDel="00000000" w:rsidR="00000000" w:rsidRPr="00000000">
              <w:rPr>
                <w:rtl w:val="0"/>
              </w:rPr>
              <w:t xml:space="preserve">Cumplimiento tecnológico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E">
            <w:pPr>
              <w:spacing w:before="240" w:lineRule="auto"/>
              <w:rPr/>
            </w:pPr>
            <w:r w:rsidDel="00000000" w:rsidR="00000000" w:rsidRPr="00000000">
              <w:rPr>
                <w:rtl w:val="0"/>
              </w:rPr>
              <w:t xml:space="preserve">Cumplimiento tecnológico: Entregar mapeo en Funnelytics (o similar) y sitio web funcional.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F">
            <w:pPr>
              <w:spacing w:before="240" w:lineRule="auto"/>
              <w:rPr/>
            </w:pPr>
            <w:r w:rsidDel="00000000" w:rsidR="00000000" w:rsidRPr="00000000">
              <w:rPr>
                <w:rtl w:val="0"/>
              </w:rPr>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0">
            <w:pPr>
              <w:spacing w:before="240" w:lineRule="auto"/>
              <w:rPr/>
            </w:pPr>
            <w:r w:rsidDel="00000000" w:rsidR="00000000" w:rsidRPr="00000000">
              <w:rPr>
                <w:rtl w:val="0"/>
              </w:rPr>
              <w:t xml:space="preserve">Uso de herramientas requeridas</w:t>
            </w:r>
          </w:p>
          <w:p w:rsidR="00000000" w:rsidDel="00000000" w:rsidP="00000000" w:rsidRDefault="00000000" w:rsidRPr="00000000" w14:paraId="000000A1">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2">
            <w:pPr>
              <w:spacing w:before="240" w:lineRule="auto"/>
              <w:rPr/>
            </w:pPr>
            <w:r w:rsidDel="00000000" w:rsidR="00000000" w:rsidRPr="00000000">
              <w:rPr>
                <w:rtl w:val="0"/>
              </w:rPr>
              <w:t xml:space="preserve">Evidencias de diseño del ecosistema, arquitectura de información y aplicación de SMART/KPI/OKR.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3">
            <w:pPr>
              <w:spacing w:before="240" w:lineRule="auto"/>
              <w:rPr/>
            </w:pPr>
            <w:r w:rsidDel="00000000" w:rsidR="00000000" w:rsidRPr="00000000">
              <w:rPr>
                <w:rtl w:val="0"/>
              </w:rPr>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4">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5">
            <w:pPr>
              <w:spacing w:before="240" w:lineRule="auto"/>
              <w:rPr/>
            </w:pPr>
            <w:r w:rsidDel="00000000" w:rsidR="00000000" w:rsidRPr="00000000">
              <w:rPr>
                <w:rtl w:val="0"/>
              </w:rPr>
              <w:t xml:space="preserve">Informe Ejecutivo (PDF) con la estructura mínima solicitada.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6">
            <w:pPr>
              <w:spacing w:before="240" w:lineRule="auto"/>
              <w:rPr/>
            </w:pPr>
            <w:r w:rsidDel="00000000" w:rsidR="00000000" w:rsidRPr="00000000">
              <w:rPr>
                <w:rtl w:val="0"/>
              </w:rPr>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7">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8">
            <w:pPr>
              <w:spacing w:before="240" w:lineRule="auto"/>
              <w:rPr/>
            </w:pPr>
            <w:r w:rsidDel="00000000" w:rsidR="00000000" w:rsidRPr="00000000">
              <w:rPr>
                <w:rtl w:val="0"/>
              </w:rPr>
              <w:t xml:space="preserve">Sitio navegable, oferta clara del servicio y criterios de evaluación web (presentación, diseño/UX, funcionalidad, información de precios).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9">
            <w:pPr>
              <w:spacing w:before="240" w:lineRule="auto"/>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A">
            <w:pPr>
              <w:spacing w:before="240" w:lineRule="auto"/>
              <w:rPr/>
            </w:pPr>
            <w:r w:rsidDel="00000000" w:rsidR="00000000" w:rsidRPr="00000000">
              <w:rPr>
                <w:rtl w:val="0"/>
              </w:rPr>
              <w:t xml:space="preserve">Gestión y entregas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B">
            <w:pPr>
              <w:spacing w:before="240" w:lineRule="auto"/>
              <w:rPr/>
            </w:pPr>
            <w:r w:rsidDel="00000000" w:rsidR="00000000" w:rsidRPr="00000000">
              <w:rPr>
                <w:rtl w:val="0"/>
              </w:rPr>
              <w:t xml:space="preserve">Entregables en formato y orden solicitados; se sugiere ZIP con guía de lectura.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C">
            <w:pPr>
              <w:spacing w:before="240" w:lineRule="auto"/>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keepNext w:val="0"/>
        <w:keepLines w:val="0"/>
        <w:spacing w:line="276" w:lineRule="auto"/>
        <w:ind w:left="0" w:firstLine="0"/>
        <w:rPr/>
      </w:pPr>
      <w:bookmarkStart w:colFirst="0" w:colLast="0" w:name="_heading=h.hw2n6u4guiho" w:id="17"/>
      <w:bookmarkEnd w:id="17"/>
      <w:r w:rsidDel="00000000" w:rsidR="00000000" w:rsidRPr="00000000">
        <w:rPr>
          <w:rtl w:val="0"/>
        </w:rPr>
        <w:t xml:space="preserve">7.2 Resumen de Puntuaciones</w:t>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0B3">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0B4">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0B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rPr/>
            </w:pPr>
            <w:r w:rsidDel="00000000" w:rsidR="00000000" w:rsidRPr="00000000">
              <w:rPr>
                <w:rtl w:val="0"/>
              </w:rPr>
              <w:t xml:space="preserve">Informe Ejecutivo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rPr>
                <w:b w:val="1"/>
                <w:bCs w:val="1"/>
              </w:rPr>
            </w:pPr>
            <w:r w:rsidDel="00000000" w:rsidR="00000000" w:rsidRPr="00000000">
              <w:rPr>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9">
            <w:pPr>
              <w:spacing w:before="240" w:lineRule="auto"/>
              <w:rPr/>
            </w:pPr>
            <w:r w:rsidDel="00000000" w:rsidR="00000000" w:rsidRPr="00000000">
              <w:rPr>
                <w:rtl w:val="0"/>
              </w:rPr>
              <w:t xml:space="preserve">Mapeo de Ecosistema TIC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A">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C">
            <w:pPr>
              <w:spacing w:before="240" w:lineRule="auto"/>
              <w:rPr/>
            </w:pPr>
            <w:r w:rsidDel="00000000" w:rsidR="00000000" w:rsidRPr="00000000">
              <w:rPr>
                <w:rtl w:val="0"/>
              </w:rPr>
              <w:t xml:space="preserve">Arquitectura de Información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BD">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a6a6a6" w:val="clear"/>
            <w:tcMar>
              <w:top w:w="0.0" w:type="dxa"/>
              <w:left w:w="100.0" w:type="dxa"/>
              <w:bottom w:w="0.0" w:type="dxa"/>
              <w:right w:w="100.0" w:type="dxa"/>
            </w:tcMar>
            <w:vAlign w:val="center"/>
          </w:tcPr>
          <w:p w:rsidR="00000000" w:rsidDel="00000000" w:rsidP="00000000" w:rsidRDefault="00000000" w:rsidRPr="00000000" w14:paraId="000000BF">
            <w:pPr>
              <w:spacing w:before="240" w:lineRule="auto"/>
              <w:rPr/>
            </w:pPr>
            <w:r w:rsidDel="00000000" w:rsidR="00000000" w:rsidRPr="00000000">
              <w:rPr>
                <w:rtl w:val="0"/>
              </w:rPr>
              <w:t xml:space="preserve">Conocimiento</w:t>
            </w:r>
          </w:p>
        </w:tc>
        <w:tc>
          <w:tcPr>
            <w:tcBorders>
              <w:top w:color="000000" w:space="0" w:sz="0" w:val="nil"/>
              <w:left w:color="000000" w:space="0" w:sz="0" w:val="nil"/>
              <w:bottom w:color="000000" w:space="0" w:sz="6" w:val="single"/>
              <w:right w:color="000000" w:space="0" w:sz="6" w:val="single"/>
            </w:tcBorders>
            <w:shd w:fill="a6a6a6" w:val="clear"/>
            <w:tcMar>
              <w:top w:w="0.0" w:type="dxa"/>
              <w:left w:w="100.0" w:type="dxa"/>
              <w:bottom w:w="0.0" w:type="dxa"/>
              <w:right w:w="100.0" w:type="dxa"/>
            </w:tcMar>
            <w:vAlign w:val="center"/>
          </w:tcPr>
          <w:p w:rsidR="00000000" w:rsidDel="00000000" w:rsidP="00000000" w:rsidRDefault="00000000" w:rsidRPr="00000000" w14:paraId="000000C0">
            <w:pPr>
              <w:spacing w:before="24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shd w:fill="a6a6a6" w:val="clear"/>
            <w:tcMar>
              <w:top w:w="100.0" w:type="dxa"/>
              <w:left w:w="100.0" w:type="dxa"/>
              <w:bottom w:w="100.0" w:type="dxa"/>
              <w:right w:w="100.0" w:type="dxa"/>
            </w:tcMar>
            <w:vAlign w:val="center"/>
          </w:tcPr>
          <w:p w:rsidR="00000000" w:rsidDel="00000000" w:rsidP="00000000" w:rsidRDefault="00000000" w:rsidRPr="00000000" w14:paraId="000000C1">
            <w:pPr>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2">
            <w:pPr>
              <w:spacing w:before="240" w:lineRule="auto"/>
              <w:rPr/>
            </w:pPr>
            <w:r w:rsidDel="00000000" w:rsidR="00000000" w:rsidRPr="00000000">
              <w:rPr>
                <w:rtl w:val="0"/>
              </w:rPr>
              <w:t xml:space="preserve">Desarrollo Web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3">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5">
            <w:pPr>
              <w:spacing w:before="240" w:lineRule="auto"/>
              <w:rPr>
                <w:b w:val="1"/>
                <w:bCs w:val="1"/>
              </w:rPr>
            </w:pPr>
            <w:r w:rsidDel="00000000" w:rsidR="00000000" w:rsidRPr="00000000">
              <w:rPr>
                <w:rtl w:val="0"/>
              </w:rPr>
              <w:t xml:space="preserve">Metodologías Aplicadas (SMART/KPI/OKR)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6">
            <w:pPr>
              <w:spacing w:before="240" w:lineRule="auto"/>
              <w:rPr>
                <w:b w:val="1"/>
                <w:bCs w:val="1"/>
              </w:rPr>
            </w:pPr>
            <w:r w:rsidDel="00000000" w:rsidR="00000000" w:rsidRPr="00000000">
              <w:rPr>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rPr/>
            </w:pPr>
            <w:r w:rsidDel="00000000" w:rsidR="00000000" w:rsidRPr="00000000">
              <w:rPr>
                <w:rtl w:val="0"/>
              </w:rPr>
              <w:t xml:space="preserve">Planes Estratégicos (5 planes)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B">
            <w:pPr>
              <w:spacing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C">
            <w:pPr>
              <w:spacing w:before="240" w:lineRule="auto"/>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rPr/>
            </w:pPr>
            <w:r w:rsidDel="00000000" w:rsidR="00000000" w:rsidRPr="00000000">
              <w:rPr>
                <w:rtl w:val="0"/>
              </w:rPr>
            </w:r>
          </w:p>
        </w:tc>
      </w:tr>
    </w:tbl>
    <w:p w:rsidR="00000000" w:rsidDel="00000000" w:rsidP="00000000" w:rsidRDefault="00000000" w:rsidRPr="00000000" w14:paraId="000000CE">
      <w:pPr>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F">
      <w:pPr>
        <w:pStyle w:val="Heading2"/>
        <w:keepNext w:val="0"/>
        <w:keepLines w:val="0"/>
        <w:spacing w:before="280" w:lineRule="auto"/>
        <w:rPr/>
      </w:pPr>
      <w:bookmarkStart w:colFirst="0" w:colLast="0" w:name="_heading=h.opuscxmlkol1" w:id="18"/>
      <w:bookmarkEnd w:id="18"/>
      <w:r w:rsidDel="00000000" w:rsidR="00000000" w:rsidRPr="00000000">
        <w:rPr>
          <w:rtl w:val="0"/>
        </w:rPr>
        <w:t xml:space="preserve">Detalle de la Calificación</w:t>
      </w:r>
    </w:p>
    <w:p w:rsidR="00000000" w:rsidDel="00000000" w:rsidP="00000000" w:rsidRDefault="00000000" w:rsidRPr="00000000" w14:paraId="000000D0">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center"/>
              <w:rPr>
                <w:b w:val="1"/>
                <w:bCs w:val="1"/>
              </w:rPr>
            </w:pPr>
            <w:r w:rsidDel="00000000" w:rsidR="00000000" w:rsidRPr="00000000">
              <w:rPr>
                <w:rtl w:val="0"/>
              </w:rPr>
            </w:r>
          </w:p>
        </w:tc>
        <w:tc>
          <w:tcPr>
            <w:gridSpan w:val="2"/>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jc w:val="center"/>
              <w:rPr>
                <w:b w:val="1"/>
                <w:bCs w:val="1"/>
              </w:rPr>
            </w:pPr>
            <w:r w:rsidDel="00000000" w:rsidR="00000000" w:rsidRPr="00000000">
              <w:rPr>
                <w:b w:val="1"/>
                <w:bCs w:val="1"/>
                <w:rtl w:val="0"/>
              </w:rPr>
              <w:t xml:space="preserve">Punteo máximo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DD">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DF">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571.0" w:type="dxa"/>
              <w:jc w:val="left"/>
              <w:tblLayout w:type="fixed"/>
              <w:tblLook w:val="0400"/>
            </w:tblPr>
            <w:tblGrid>
              <w:gridCol w:w="1571"/>
              <w:tblGridChange w:id="0">
                <w:tblGrid>
                  <w:gridCol w:w="1571"/>
                </w:tblGrid>
              </w:tblGridChange>
            </w:tblGrid>
            <w:tr>
              <w:trPr>
                <w:cantSplit w:val="0"/>
                <w:trHeight w:val="770" w:hRule="atLeast"/>
                <w:tblHeader w:val="0"/>
              </w:trPr>
              <w:tc>
                <w:tcPr>
                  <w:vAlign w:val="center"/>
                </w:tcPr>
                <w:p w:rsidR="00000000" w:rsidDel="00000000" w:rsidP="00000000" w:rsidRDefault="00000000" w:rsidRPr="00000000" w14:paraId="000000EA">
                  <w:pPr>
                    <w:rPr/>
                  </w:pPr>
                  <w:r w:rsidDel="00000000" w:rsidR="00000000" w:rsidRPr="00000000">
                    <w:rPr>
                      <w:rtl w:val="0"/>
                    </w:rPr>
                    <w:t xml:space="preserve">Informe Ejecutivo</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EC">
                  <w:pPr>
                    <w:rPr/>
                  </w:pP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b w:val="1"/>
                <w:bCs w:val="1"/>
              </w:rPr>
            </w:pPr>
            <w:r w:rsidDel="00000000" w:rsidR="00000000" w:rsidRPr="00000000">
              <w:rPr>
                <w:rtl w:val="0"/>
              </w:rPr>
            </w:r>
          </w:p>
        </w:tc>
      </w:tr>
      <w:tr>
        <w:trPr>
          <w:cantSplit w:val="0"/>
          <w:trHeight w:val="61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20 - 12/</w:t>
            </w:r>
          </w:p>
        </w:tc>
        <w:tc>
          <w:tcP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12 - 0/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r>
          </w:p>
        </w:tc>
      </w:tr>
      <w:tr>
        <w:trPr>
          <w:cantSplit w:val="0"/>
          <w:trHeight w:val="1627.8076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line="240" w:lineRule="auto"/>
              <w:rPr/>
            </w:pPr>
            <w:r w:rsidDel="00000000" w:rsidR="00000000" w:rsidRPr="00000000">
              <w:rPr>
                <w:rtl w:val="0"/>
              </w:rPr>
              <w:t xml:space="preserve">1.2</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673.0" w:type="dxa"/>
              <w:jc w:val="left"/>
              <w:tblLayout w:type="fixed"/>
              <w:tblLook w:val="0400"/>
            </w:tblPr>
            <w:tblGrid>
              <w:gridCol w:w="1673"/>
              <w:tblGridChange w:id="0">
                <w:tblGrid>
                  <w:gridCol w:w="1673"/>
                </w:tblGrid>
              </w:tblGridChange>
            </w:tblGrid>
            <w:tr>
              <w:trPr>
                <w:cantSplit w:val="0"/>
                <w:trHeight w:val="838" w:hRule="atLeast"/>
                <w:tblHeader w:val="0"/>
              </w:trPr>
              <w:tc>
                <w:tcPr>
                  <w:vAlign w:val="center"/>
                </w:tcPr>
                <w:p w:rsidR="00000000" w:rsidDel="00000000" w:rsidP="00000000" w:rsidRDefault="00000000" w:rsidRPr="00000000" w14:paraId="000000FC">
                  <w:pPr>
                    <w:spacing w:line="240" w:lineRule="auto"/>
                    <w:rPr/>
                  </w:pPr>
                  <w:r w:rsidDel="00000000" w:rsidR="00000000" w:rsidRPr="00000000">
                    <w:rPr>
                      <w:rtl w:val="0"/>
                    </w:rPr>
                    <w:t xml:space="preserve">Mapeo de Ecosistema</w:t>
                  </w:r>
                </w:p>
                <w:p w:rsidR="00000000" w:rsidDel="00000000" w:rsidP="00000000" w:rsidRDefault="00000000" w:rsidRPr="00000000" w14:paraId="000000FD">
                  <w:pPr>
                    <w:spacing w:line="240" w:lineRule="auto"/>
                    <w:rPr/>
                  </w:pPr>
                  <w:r w:rsidDel="00000000" w:rsidR="00000000" w:rsidRPr="00000000">
                    <w:rPr>
                      <w:rtl w:val="0"/>
                    </w:rPr>
                    <w:t xml:space="preserve">TIC</w:t>
                  </w:r>
                </w:p>
              </w:tc>
            </w:tr>
          </w:tbl>
          <w:p w:rsidR="00000000" w:rsidDel="00000000" w:rsidP="00000000" w:rsidRDefault="00000000" w:rsidRPr="00000000" w14:paraId="000000FE">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line="240" w:lineRule="auto"/>
              <w:rPr/>
            </w:pPr>
            <w:r w:rsidDel="00000000" w:rsidR="00000000" w:rsidRPr="00000000">
              <w:rPr>
                <w:rtl w:val="0"/>
              </w:rPr>
              <w:t xml:space="preserve">15</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Descripción</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Presentación Mapa del Sistema TIC de Manera que se logre visualizar el objetivo requerido.</w:t>
            </w:r>
          </w:p>
        </w:tc>
        <w:tc>
          <w:tcP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La presentación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15 - 9/</w:t>
            </w:r>
          </w:p>
        </w:tc>
        <w:tc>
          <w:tcP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9 - 0/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rPr/>
            </w:pPr>
            <w:r w:rsidDel="00000000" w:rsidR="00000000" w:rsidRPr="00000000">
              <w:rPr>
                <w:rtl w:val="0"/>
              </w:rPr>
              <w:t xml:space="preserve">1.3</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rPr/>
            </w:pPr>
            <w:r w:rsidDel="00000000" w:rsidR="00000000" w:rsidRPr="00000000">
              <w:rPr>
                <w:rtl w:val="0"/>
              </w:rPr>
              <w:t xml:space="preserve">Arquitectura de la Información</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rPr/>
            </w:pPr>
            <w:r w:rsidDel="00000000" w:rsidR="00000000" w:rsidRPr="00000000">
              <w:rPr>
                <w:rtl w:val="0"/>
              </w:rPr>
              <w:t xml:space="preserve">15</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Descripción</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Presentación Arquitectura de la Información de Manera que se logre visualizar el objetivo requerido.</w:t>
            </w:r>
          </w:p>
        </w:tc>
        <w:tc>
          <w:tcP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La entrega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r>
          </w:p>
        </w:tc>
      </w:tr>
      <w:tr>
        <w:trPr>
          <w:cantSplit w:val="0"/>
          <w:trHeight w:val="7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15 - 9/</w:t>
            </w:r>
          </w:p>
        </w:tc>
        <w:tc>
          <w:tcP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9 - 0/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r>
          </w:p>
        </w:tc>
      </w:tr>
      <w:tr>
        <w:trPr>
          <w:cantSplit w:val="0"/>
          <w:trHeight w:val="222"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Desarrollo Web</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La página web cumple con los requisitos requeridos para su funcionamiento e 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La pagina web presenta errores de sintaxis o diseño, impide la ejecución o no cumple con la creación de la misma.</w:t>
            </w:r>
          </w:p>
        </w:tc>
        <w:tc>
          <w:tcPr/>
          <w:p w:rsidR="00000000" w:rsidDel="00000000" w:rsidP="00000000" w:rsidRDefault="00000000" w:rsidRPr="00000000" w14:paraId="0000012D">
            <w:pPr>
              <w:spacing w:line="240" w:lineRule="auto"/>
              <w:rPr/>
            </w:pPr>
            <w:r w:rsidDel="00000000" w:rsidR="00000000" w:rsidRPr="00000000">
              <w:rPr>
                <w:rtl w:val="0"/>
              </w:rPr>
            </w:r>
          </w:p>
        </w:tc>
      </w:tr>
      <w:tr>
        <w:trPr>
          <w:cantSplit w:val="0"/>
          <w:trHeight w:val="656.850585937500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20 - 12/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12 - 0/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b w:val="1"/>
                <w:bCs w:val="1"/>
              </w:rPr>
            </w:pPr>
            <w:r w:rsidDel="00000000" w:rsidR="00000000" w:rsidRPr="00000000">
              <w:rPr>
                <w:rtl w:val="0"/>
              </w:rPr>
            </w:r>
          </w:p>
        </w:tc>
      </w:tr>
      <w:tr>
        <w:trPr>
          <w:cantSplit w:val="0"/>
          <w:trHeight w:val="5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b w:val="1"/>
                <w:bCs w:val="1"/>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Metodologías Aplicadas (SMART/KPI/OKR)</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15</w:t>
            </w:r>
          </w:p>
          <w:p w:rsidR="00000000" w:rsidDel="00000000" w:rsidP="00000000" w:rsidRDefault="00000000" w:rsidRPr="00000000" w14:paraId="00000138">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Metodologías Aplicadas (SMART/KPI/OKR) cumplen lo requerido,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Metodologías Aplicadas (SMART/KPI/OKR) no cumplen lo requerido y no se ejecuta de forma correcta.</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15 - 9/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9 - 0/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b w:val="1"/>
                <w:bCs w:val="1"/>
              </w:rPr>
            </w:pPr>
            <w:r w:rsidDel="00000000" w:rsidR="00000000" w:rsidRPr="00000000">
              <w:rPr>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b w:val="1"/>
                <w:bCs w:val="1"/>
              </w:rPr>
            </w:pPr>
            <w:r w:rsidDel="00000000" w:rsidR="00000000" w:rsidRPr="00000000">
              <w:rPr>
                <w:rtl w:val="0"/>
              </w:rPr>
              <w:t xml:space="preserve">Planes Estratégicos (5 planes)</w:t>
            </w: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15</w:t>
            </w:r>
          </w:p>
          <w:p w:rsidR="00000000" w:rsidDel="00000000" w:rsidP="00000000" w:rsidRDefault="00000000" w:rsidRPr="00000000" w14:paraId="00000147">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t xml:space="preserve">Planes Estratégicos (5 planes)</w:t>
            </w:r>
          </w:p>
          <w:p w:rsidR="00000000" w:rsidDel="00000000" w:rsidP="00000000" w:rsidRDefault="00000000" w:rsidRPr="00000000" w14:paraId="0000014A">
            <w:pPr>
              <w:rPr/>
            </w:pPr>
            <w:r w:rsidDel="00000000" w:rsidR="00000000" w:rsidRPr="00000000">
              <w:rPr>
                <w:rtl w:val="0"/>
              </w:rPr>
              <w:t xml:space="preserve">cumplen lo requerido,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Planes Estratégicos (5 planes)</w:t>
            </w:r>
          </w:p>
          <w:p w:rsidR="00000000" w:rsidDel="00000000" w:rsidP="00000000" w:rsidRDefault="00000000" w:rsidRPr="00000000" w14:paraId="0000014C">
            <w:pPr>
              <w:rPr/>
            </w:pPr>
            <w:r w:rsidDel="00000000" w:rsidR="00000000" w:rsidRPr="00000000">
              <w:rPr>
                <w:rtl w:val="0"/>
              </w:rPr>
              <w:t xml:space="preserve">no cumplen lo requerido y no se ejecuta de forma correcta.</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15 - 9/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9 - 0/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b w:val="1"/>
                <w:bCs w:val="1"/>
              </w:rPr>
            </w:pP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7"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b w:val="1"/>
        <w:bCs w:val="1"/>
        <w:u w:val="single"/>
      </w:rPr>
    </w:pPr>
    <w:r w:rsidDel="00000000" w:rsidR="00000000" w:rsidRPr="00000000">
      <w:rPr>
        <w:rtl w:val="0"/>
      </w:rPr>
      <w:t xml:space="preserve">Sistemas Organizacionales y Gerenciales 1</w:t>
    </w:r>
    <w:r w:rsidDel="00000000" w:rsidR="00000000" w:rsidRPr="00000000">
      <w:rPr>
        <w:rtl w:val="0"/>
      </w:rPr>
    </w:r>
  </w:p>
  <w:p w:rsidR="00000000" w:rsidDel="00000000" w:rsidP="00000000" w:rsidRDefault="00000000" w:rsidRPr="00000000" w14:paraId="0000015E">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6"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Encabezado">
    <w:name w:val="header"/>
    <w:basedOn w:val="Normal"/>
    <w:link w:val="EncabezadoCar"/>
    <w:uiPriority w:val="99"/>
    <w:unhideWhenUsed w:val="1"/>
    <w:rsid w:val="001B1808"/>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1B1808"/>
  </w:style>
  <w:style w:type="paragraph" w:styleId="Piedepgina">
    <w:name w:val="footer"/>
    <w:basedOn w:val="Normal"/>
    <w:link w:val="PiedepginaCar"/>
    <w:uiPriority w:val="99"/>
    <w:unhideWhenUsed w:val="1"/>
    <w:rsid w:val="001B1808"/>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1B1808"/>
  </w:style>
  <w:style w:type="paragraph" w:styleId="Listaconvietas">
    <w:name w:val="List Bullet"/>
    <w:basedOn w:val="Normal"/>
    <w:uiPriority w:val="99"/>
    <w:unhideWhenUsed w:val="1"/>
    <w:rsid w:val="003D0BC9"/>
    <w:pPr>
      <w:numPr>
        <w:numId w:val="9"/>
      </w:numPr>
      <w:tabs>
        <w:tab w:val="clear" w:pos="360"/>
      </w:tabs>
      <w:spacing w:after="200"/>
      <w:ind w:left="0" w:firstLine="0"/>
      <w:contextualSpacing w:val="1"/>
    </w:pPr>
    <w:rPr>
      <w:rFonts w:asciiTheme="minorHAnsi" w:cstheme="minorBidi" w:eastAsiaTheme="minorEastAsia" w:hAnsiTheme="minorHAnsi"/>
      <w:lang w:val="en-US"/>
    </w:rPr>
  </w:style>
  <w:style w:type="paragraph" w:styleId="Prrafodelista">
    <w:name w:val="List Paragraph"/>
    <w:basedOn w:val="Normal"/>
    <w:uiPriority w:val="34"/>
    <w:qFormat w:val="1"/>
    <w:rsid w:val="003D0BC9"/>
    <w:pPr>
      <w:ind w:left="720"/>
      <w:contextualSpacing w:val="1"/>
    </w:pPr>
  </w:style>
  <w:style w:type="paragraph" w:styleId="NormalWeb">
    <w:name w:val="Normal (Web)"/>
    <w:basedOn w:val="Normal"/>
    <w:uiPriority w:val="99"/>
    <w:semiHidden w:val="1"/>
    <w:unhideWhenUsed w:val="1"/>
    <w:rsid w:val="005C2F3D"/>
    <w:rPr>
      <w:rFonts w:ascii="Times New Roman" w:cs="Times New Roman" w:hAnsi="Times New Roman"/>
      <w:sz w:val="24"/>
      <w:szCs w:val="24"/>
    </w:rPr>
  </w:style>
  <w:style w:type="character" w:styleId="Textoennegrita">
    <w:name w:val="Strong"/>
    <w:basedOn w:val="Fuentedeprrafopredeter"/>
    <w:uiPriority w:val="22"/>
    <w:qFormat w:val="1"/>
    <w:rsid w:val="00994AC0"/>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xAXbN9PLpn+X+TuSjYUyhd+ag==">CgMxLjAyDmgucnBudmZqbWE2MGFmMg5oLnlvNGNrb3dsdHpibzIOaC4zb292YWNoMmhqNnYyDmguZG92dGZtemdoc283Mg5oLnduZWRleGk0bm9tZDIOaC5ndGg0cWZpa3YyOTcyDmgudDl2ZnBucWZ3ZzdnMg5oLng4Zm5zbDRnZzhsbDIOaC5iOGc2bm93MzI5cTgyDmguYXV3a2FqM252YXF1Mg5oLnJ4MGNlOXU2enY3cDIOaC41ajlnMGZvaHV3OGoyDmguYmI2MXNtMW8xYW4wMg5oLnFkcmR0ZWJxbG9uMDIOaC5jMjdieDc0NXo2YXIyDmguYmZ0Zmgxd2NqYXFoMg5oLmVhZjliNHYxanYzbzIOaC5odzJuNnU0Z3VpaG8yDmgub3B1c2N4bWxrb2wxOAByITExalVEMWd4anpDV1JHSzBUVDhmSzdWYjlCdDQwS211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2025-10-31T02:17:00Z</dcterms:created>
  <dc:creator>Khristian Manolo Junior García Pineda</dc:creator>
</cp:coreProperties>
</file>