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55" name="image3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 </w:t>
      </w:r>
    </w:p>
    <w:p w:rsidR="00000000" w:rsidDel="00000000" w:rsidP="00000000" w:rsidRDefault="00000000" w:rsidRPr="00000000" w14:paraId="00000009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</w:p>
    <w:p w:rsidR="00000000" w:rsidDel="00000000" w:rsidP="00000000" w:rsidRDefault="00000000" w:rsidRPr="00000000" w14:paraId="0000000A">
      <w:pPr>
        <w:jc w:val="center"/>
        <w:rPr>
          <w:rFonts w:ascii="Proxima Nova" w:cs="Proxima Nova" w:eastAsia="Proxima Nova" w:hAnsi="Proxima Nova"/>
          <w:color w:val="aeaaaa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Ciclo de vida y triadas del concepto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7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24"/>
          <w:szCs w:val="24"/>
        </w:rPr>
      </w:pPr>
      <w:r w:rsidDel="00000000" w:rsidR="00000000" w:rsidRPr="00000000">
        <w:rPr/>
        <w:pict>
          <v:shape id="image3.png" style="width:17.15pt;height:17.15pt;visibility:visible;mso-wrap-style:squar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40"/>
          <w:szCs w:val="40"/>
          <w:rtl w:val="0"/>
        </w:rPr>
        <w:t xml:space="preserve">Tiempo estimado: 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7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1. Marco Formativo 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 la capacidad de organizar ideas y conceptos de manera jerárquica y coherente para facilitar el aprendizaje y la comunicación.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en clase: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Ayuda a clarificar el pensamiento.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Facilita la comprensión y el análisis.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Mejora la presentación de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spacing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2qb0c2xoxm9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before="0"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rkumsa8kgnrx" w:id="1"/>
      <w:bookmarkEnd w:id="1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principios básicos de ingeniería, ciencias de computación y sistemas de información y comunicación, en la formulación y resolución adecuada de problemas complejos.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Demuestra pensamiento crítico, actitud investigativa y rigor analítico en el planteamiento y la resolución de problemas complejos.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200" w:line="240" w:lineRule="auto"/>
        <w:rPr>
          <w:rFonts w:ascii="Proxima Nova" w:cs="Proxima Nova" w:eastAsia="Proxima Nova" w:hAnsi="Proxima Nova"/>
          <w:color w:val="b7b7b7"/>
        </w:rPr>
      </w:pPr>
      <w:bookmarkStart w:colFirst="0" w:colLast="0" w:name="_heading=h.s7mw4byc8z5j" w:id="2"/>
      <w:bookmarkEnd w:id="2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  <w:r w:rsidDel="00000000" w:rsidR="00000000" w:rsidRPr="00000000">
        <w:rPr>
          <w:rFonts w:ascii="Proxima Nova" w:cs="Proxima Nova" w:eastAsia="Proxima Nova" w:hAnsi="Proxima Nova"/>
          <w:color w:val="b7b7b7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Analizar y representar el ciclo de vida del concepto “zapato”, elaborar una tríada del concepto “cepillo” y crear ejemplos de tríadas parciales que evidencien relaciones lógicas entre conceptos.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Se considerará alcanzado al presentar correctamente un ejemplo del ciclo de vida, una tríada completa y al menos dos ejemplos claros de tríadas parciales.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Se logrará aplicando los conocimientos adquiridos en clase sobre conceptos, tríadas y relaciones lógicas, utilizando ejemplos cotidianos y comprensibles.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Favorecer el desarrollo del pensamiento lógico y la comprensión de la evolución de los conceptos en distintos contextos, fortaleciendo la capacidad de análisis y clasificación.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se cumplirá dentro del período asignado a la unidad sobre “El ciclo de vida de un objeto”, según el cronograma de actividades del curso.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2. Herramientas o recursos utilizados en el ejemplo práctico: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Canva, Draw.io, PDF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Material de apoyo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Presentación y material de apoyo de la UEDi.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Enunciado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Desarrollar un ejemplo sobre el ciclo de vida del concepto “zapato”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Realizar una triada del concepto “cepillo”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Realizar ejemplos sobre las triadas parciales.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4. Procedimiento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Explicar que es un objeto como se puede definir que es un concepto.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Luego explicar que es el ciclo de vida de un objeto y explicar cada una de las etapas de este.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Explicar </w:t>
      </w:r>
      <w:r w:rsidDel="00000000" w:rsidR="00000000" w:rsidRPr="00000000">
        <w:rPr>
          <w:b w:val="1"/>
          <w:sz w:val="26"/>
          <w:szCs w:val="26"/>
          <w:rtl w:val="0"/>
        </w:rPr>
        <w:t xml:space="preserve">qué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son las triadas, de que elementos se componen y la nomenclatura que se utilizara en la clase.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Luego explicar que son las triadas parciales y los tipos de triadas parciales.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5. Aconsejando al siguiente Tutor para la realización de ejemplos.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Dificultades encontradas: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Durante la realización de los ejemplos, se pueden presentar dificultades al diferenciar entre el cambio del objeto y el cambio del concepto dentro del ciclo de vida. También fue un reto identificar con precisión los términos adecuados para formar las tríadas parciales, ya que algunos conceptos podían parecer sinónimos u homónimos sin serlo realmente.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Recomendaciones para futuras sesiones: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 recomienda reforzar la explicación con más ejemplos visuales o prácticos que muestren claramente las etapas del ciclo de vida de un objeto y cómo los conceptos evolucionan. Además, sería útil realizar ejercicios grupales para comparar y discutir las tríadas, lo que permitiría aclarar dudas y fortalecer la comprensión colectiva.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Qué puntos consideras fue de mayor dificultad para el estudiante: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El punto más complejo fue distinguir la evolución conceptual del objeto frente a sus cambios físicos, así como determinar correctamente las relaciones semánticas en las tríadas de sinónimos y homónimos. También hubo dificultad al justificar por qué un término pertenece o no a una tríada parcial.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8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200025</wp:posOffset>
          </wp:positionV>
          <wp:extent cx="7781925" cy="409575"/>
          <wp:effectExtent b="0" l="0" r="0" t="0"/>
          <wp:wrapTopAndBottom distB="0" distT="0"/>
          <wp:docPr descr="pie de página" id="61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5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190500</wp:posOffset>
          </wp:positionV>
          <wp:extent cx="7781925" cy="409575"/>
          <wp:effectExtent b="0" l="0" r="0" t="0"/>
          <wp:wrapTopAndBottom distB="0" distT="0"/>
          <wp:docPr descr="pie de página" id="59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-449576</wp:posOffset>
          </wp:positionV>
          <wp:extent cx="7781925" cy="57150"/>
          <wp:effectExtent b="0" l="0" r="0" t="0"/>
          <wp:wrapTopAndBottom distB="0" distT="0"/>
          <wp:docPr descr="pie de página" id="60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-419729</wp:posOffset>
          </wp:positionV>
          <wp:extent cx="7781925" cy="57150"/>
          <wp:effectExtent b="0" l="0" r="0" t="0"/>
          <wp:wrapTopAndBottom distB="0" distT="0"/>
          <wp:docPr descr="pie de página" id="62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332E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7E0CA2"/>
    <w:pPr>
      <w:ind w:left="720"/>
      <w:contextualSpacing w:val="1"/>
    </w:pPr>
  </w:style>
  <w:style w:type="character" w:styleId="Ttulo2Car" w:customStyle="1">
    <w:name w:val="Título 2 Car"/>
    <w:basedOn w:val="Fuentedeprrafopredeter"/>
    <w:uiPriority w:val="9"/>
    <w:semiHidden w:val="1"/>
    <w:rsid w:val="00CE6198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9332D1"/>
    <w:rPr>
      <w:rFonts w:ascii="Times New Roman" w:cs="Times New Roman" w:eastAsia="Times New Roman" w:hAnsi="Times New Roman"/>
      <w:b w:val="1"/>
      <w:bCs w:val="1"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" w:customStyle="1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a8d08d" w:space="0" w:sz="12" w:val="single"/>
        </w:tcBorders>
      </w:tcPr>
    </w:tblStylePr>
    <w:tblStylePr w:type="lastRow">
      <w:rPr>
        <w:b w:val="1"/>
      </w:rPr>
      <w:tblPr/>
      <w:tcPr>
        <w:tcBorders>
          <w:top w:color="a8d08d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2efd9" w:val="clear"/>
      </w:tcPr>
    </w:tblStylePr>
    <w:tblStylePr w:type="band1Horz">
      <w:tblPr/>
      <w:tcPr>
        <w:shd w:color="auto" w:fill="e2efd9" w:val="clear"/>
      </w:tcPr>
    </w:tblStyle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5" Type="http://schemas.openxmlformats.org/officeDocument/2006/relationships/font" Target="fonts/ProximaNova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5.png"/><Relationship Id="rId3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033ubv56nU1IPEACdv/qq2oNAA==">CgMxLjAyDmguMnFiMGMyeG94bTloMg5oLnJrdW1zYThrZ25yeDIOaC5zN213NGJ5Yzh6NWo4AHIhMVJEd1pnWmJSWWNzSzVFNFppSWY2R242X0Foc1ZzWmpB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2025-08-23T15:00:00Z</dcterms:created>
  <dc:creator>Johatan</dc:creator>
</cp:coreProperties>
</file>