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C16C" w14:textId="6DDDC3D0" w:rsidR="002B3E56" w:rsidRDefault="0049425F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Toc199019936"/>
      <w:r w:rsidRPr="009B03B9">
        <w:rPr>
          <w:bCs/>
          <w:color w:val="00B0F0"/>
          <w:sz w:val="72"/>
          <w:szCs w:val="72"/>
        </w:rPr>
        <w:t>Bloqueos Mentales y Práctica de la Creatividad</w:t>
      </w:r>
      <w:bookmarkEnd w:id="0"/>
    </w:p>
    <w:p w14:paraId="1752F5AC" w14:textId="77777777" w:rsidR="002B3E56" w:rsidRDefault="00000000">
      <w:r>
        <w:rPr>
          <w:noProof/>
        </w:rPr>
        <w:drawing>
          <wp:inline distT="114300" distB="114300" distL="114300" distR="114300" wp14:anchorId="7652BCD5" wp14:editId="5F233E66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78C1E" w14:textId="49D97915" w:rsidR="002B3E56" w:rsidRDefault="0049425F">
      <w:r>
        <w:t>Lógica de Sistemas</w:t>
      </w:r>
      <w:r>
        <w:br/>
      </w:r>
    </w:p>
    <w:p w14:paraId="0AB7436D" w14:textId="77777777" w:rsidR="002B3E56" w:rsidRDefault="002B3E56"/>
    <w:p w14:paraId="33A26EFC" w14:textId="77777777" w:rsidR="002B3E56" w:rsidRDefault="002B3E56"/>
    <w:p w14:paraId="798890D6" w14:textId="77777777" w:rsidR="002B3E56" w:rsidRDefault="002B3E56"/>
    <w:p w14:paraId="0729530A" w14:textId="77777777" w:rsidR="002B3E56" w:rsidRDefault="00000000">
      <w:r>
        <w:rPr>
          <w:noProof/>
        </w:rPr>
        <w:drawing>
          <wp:inline distT="114300" distB="114300" distL="114300" distR="114300" wp14:anchorId="661DB52E" wp14:editId="1CBC95A8">
            <wp:extent cx="5943600" cy="622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34C52" w14:textId="77777777" w:rsidR="002B3E56" w:rsidRDefault="002B3E56"/>
    <w:p w14:paraId="1773CDA4" w14:textId="77777777" w:rsidR="002B3E56" w:rsidRDefault="002B3E56"/>
    <w:p w14:paraId="50A4DCFA" w14:textId="77777777" w:rsidR="002B3E56" w:rsidRDefault="002B3E56"/>
    <w:p w14:paraId="5FBE38D6" w14:textId="77777777" w:rsidR="002B3E56" w:rsidRDefault="002B3E56"/>
    <w:p w14:paraId="1F9757AA" w14:textId="207C8E23" w:rsidR="002B3E56" w:rsidRDefault="002B3E56"/>
    <w:p w14:paraId="0C0ADA25" w14:textId="41E319FC" w:rsidR="002B3E56" w:rsidRDefault="0049425F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9C60FBF" wp14:editId="1C16D066">
            <wp:simplePos x="0" y="0"/>
            <wp:positionH relativeFrom="column">
              <wp:posOffset>4210050</wp:posOffset>
            </wp:positionH>
            <wp:positionV relativeFrom="paragraph">
              <wp:posOffset>132715</wp:posOffset>
            </wp:positionV>
            <wp:extent cx="300038" cy="300038"/>
            <wp:effectExtent l="0" t="0" r="0" b="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Tiempo aproximado:  10 min</w:t>
      </w:r>
    </w:p>
    <w:p w14:paraId="175F7890" w14:textId="77777777" w:rsidR="002B3E56" w:rsidRDefault="002B3E56"/>
    <w:p w14:paraId="44A0EBDA" w14:textId="77777777" w:rsidR="002B3E56" w:rsidRDefault="00000000">
      <w:r>
        <w:br/>
        <w:t xml:space="preserve">Universidad San Carlos de Guatemala </w:t>
      </w:r>
    </w:p>
    <w:p w14:paraId="415AFCDF" w14:textId="37CE411B" w:rsidR="002B3E56" w:rsidRPr="0049425F" w:rsidRDefault="00000000">
      <w:r>
        <w:t>Faculta</w:t>
      </w:r>
      <w:bookmarkStart w:id="1" w:name="_k1d1swi451i0" w:colFirst="0" w:colLast="0"/>
      <w:bookmarkEnd w:id="1"/>
      <w:r>
        <w:t>d de ingeniería</w:t>
      </w:r>
      <w:r>
        <w:br w:type="page"/>
      </w:r>
    </w:p>
    <w:p w14:paraId="5AA3DB57" w14:textId="77777777" w:rsidR="002B3E56" w:rsidRDefault="00000000">
      <w:pPr>
        <w:pStyle w:val="Ttulo1"/>
        <w:numPr>
          <w:ilvl w:val="0"/>
          <w:numId w:val="1"/>
        </w:numPr>
      </w:pPr>
      <w:r>
        <w:lastRenderedPageBreak/>
        <w:t xml:space="preserve">MARCO FORMATIVO </w:t>
      </w:r>
    </w:p>
    <w:p w14:paraId="5B227AC3" w14:textId="77777777" w:rsidR="002B3E56" w:rsidRDefault="00000000">
      <w:pPr>
        <w:pStyle w:val="Ttulo2"/>
        <w:numPr>
          <w:ilvl w:val="1"/>
          <w:numId w:val="1"/>
        </w:numPr>
        <w:spacing w:before="0"/>
      </w:pPr>
      <w:bookmarkStart w:id="2" w:name="_ph1lihtw76wz" w:colFirst="0" w:colLast="0"/>
      <w:bookmarkEnd w:id="2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2B3E56" w14:paraId="214F4E56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62BB" w14:textId="77777777" w:rsidR="002B3E5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7C3F" w14:textId="77777777" w:rsidR="002B3E5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2B3E56" w14:paraId="3A66269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CFDB9" w14:textId="3146DCC9" w:rsidR="002B3E56" w:rsidRPr="0049425F" w:rsidRDefault="003602CE" w:rsidP="0049425F">
            <w:pPr>
              <w:rPr>
                <w:rFonts w:ascii="Arial" w:hAnsi="Arial" w:cs="Arial"/>
                <w:sz w:val="20"/>
                <w:szCs w:val="20"/>
              </w:rPr>
            </w:pPr>
            <w:r w:rsidRPr="003602CE">
              <w:rPr>
                <w:rFonts w:ascii="Arial" w:hAnsi="Arial" w:cs="Arial"/>
                <w:sz w:val="20"/>
                <w:szCs w:val="20"/>
              </w:rPr>
              <w:t>Claridad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5E1EA" w14:textId="560CB2CD" w:rsidR="003602CE" w:rsidRPr="003602CE" w:rsidRDefault="003602CE" w:rsidP="003602CE">
            <w:pPr>
              <w:pStyle w:val="Prrafodelista"/>
              <w:numPr>
                <w:ilvl w:val="0"/>
                <w:numId w:val="9"/>
              </w:numPr>
              <w:jc w:val="both"/>
              <w:rPr>
                <w:lang w:val="es-GT"/>
              </w:rPr>
            </w:pPr>
            <w:r w:rsidRPr="003602CE">
              <w:rPr>
                <w:lang w:val="es-GT"/>
              </w:rPr>
              <w:t>Se promueve al expresar ideas y conclusiones de forma ordenada y fundamentada.</w:t>
            </w:r>
          </w:p>
          <w:p w14:paraId="42B8B961" w14:textId="1DCA05BB" w:rsidR="003602CE" w:rsidRPr="003602CE" w:rsidRDefault="003602CE" w:rsidP="003602CE">
            <w:pPr>
              <w:pStyle w:val="Prrafodelista"/>
              <w:numPr>
                <w:ilvl w:val="0"/>
                <w:numId w:val="9"/>
              </w:numPr>
              <w:jc w:val="both"/>
              <w:rPr>
                <w:lang w:val="es-GT"/>
              </w:rPr>
            </w:pPr>
            <w:r w:rsidRPr="003602CE">
              <w:rPr>
                <w:lang w:val="es-GT"/>
              </w:rPr>
              <w:t>Se fomenta al distinguir entre argumentos válidos y falacias, evitando confusiones y ambigüedades.</w:t>
            </w:r>
          </w:p>
          <w:p w14:paraId="43ACA351" w14:textId="36F09098" w:rsidR="003602CE" w:rsidRPr="003602CE" w:rsidRDefault="003602CE" w:rsidP="003602CE">
            <w:pPr>
              <w:pStyle w:val="Prrafodelista"/>
              <w:numPr>
                <w:ilvl w:val="0"/>
                <w:numId w:val="9"/>
              </w:numPr>
              <w:jc w:val="both"/>
              <w:rPr>
                <w:lang w:val="es-GT"/>
              </w:rPr>
            </w:pPr>
            <w:r w:rsidRPr="003602CE">
              <w:rPr>
                <w:lang w:val="es-GT"/>
              </w:rPr>
              <w:t>Se demuestra cuando los estudiantes comunican razonamientos lógicos, precisos y comprensibles en sus análisis y presentaciones.</w:t>
            </w:r>
          </w:p>
          <w:p w14:paraId="281EA329" w14:textId="04D3FBD6" w:rsidR="0049425F" w:rsidRPr="003602CE" w:rsidRDefault="0049425F" w:rsidP="003602CE">
            <w:pPr>
              <w:jc w:val="both"/>
              <w:rPr>
                <w:lang w:val="es-GT"/>
              </w:rPr>
            </w:pPr>
          </w:p>
        </w:tc>
      </w:tr>
    </w:tbl>
    <w:p w14:paraId="7BE39917" w14:textId="77777777" w:rsidR="002B3E56" w:rsidRDefault="002B3E56">
      <w:pPr>
        <w:pStyle w:val="Ttulo2"/>
      </w:pPr>
      <w:bookmarkStart w:id="3" w:name="_2qb0c2xoxm9h" w:colFirst="0" w:colLast="0"/>
      <w:bookmarkEnd w:id="3"/>
    </w:p>
    <w:p w14:paraId="53E3DF63" w14:textId="1C4B8641" w:rsidR="002B3E56" w:rsidRPr="0049425F" w:rsidRDefault="00000000" w:rsidP="0049425F">
      <w:pPr>
        <w:pStyle w:val="Ttulo2"/>
        <w:numPr>
          <w:ilvl w:val="1"/>
          <w:numId w:val="1"/>
        </w:numPr>
      </w:pPr>
      <w:bookmarkStart w:id="4" w:name="_rkumsa8kgnrx" w:colFirst="0" w:colLast="0"/>
      <w:bookmarkEnd w:id="4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2B3E56" w14:paraId="0B0FB89C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C083" w14:textId="77777777" w:rsidR="002B3E56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62D8" w14:textId="77777777" w:rsidR="002B3E56" w:rsidRDefault="002B3E56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B3E56" w14:paraId="09A799B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9FEBA" w14:textId="77777777" w:rsidR="002B3E56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1F67" w14:textId="3C51927C" w:rsidR="002B3E56" w:rsidRPr="0049425F" w:rsidRDefault="003602CE" w:rsidP="0049425F">
            <w:pPr>
              <w:widowControl w:val="0"/>
              <w:spacing w:before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602CE">
              <w:rPr>
                <w:rFonts w:ascii="Arial" w:eastAsia="Times New Roman" w:hAnsi="Arial" w:cs="Arial"/>
                <w:sz w:val="20"/>
                <w:szCs w:val="20"/>
              </w:rPr>
              <w:t>Aplica el razonamiento lógico para analizar, argumentar y tomar decisiones fundamentadas en diferentes contextos.</w:t>
            </w:r>
          </w:p>
        </w:tc>
      </w:tr>
      <w:tr w:rsidR="002B3E56" w14:paraId="7014ED7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FA5E" w14:textId="77777777" w:rsidR="002B3E56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DB04" w14:textId="726E8BB1" w:rsidR="002B3E56" w:rsidRPr="0049425F" w:rsidRDefault="003602CE" w:rsidP="0049425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602CE">
              <w:rPr>
                <w:rFonts w:ascii="Arial" w:hAnsi="Arial" w:cs="Arial"/>
                <w:sz w:val="20"/>
                <w:szCs w:val="20"/>
              </w:rPr>
              <w:t>Identifica los tipos de razonamiento y reconoce las falacias que distorsionan el pensamiento crítico, aplicando criterios lógicos en la evaluación de argumentos.</w:t>
            </w:r>
          </w:p>
        </w:tc>
      </w:tr>
    </w:tbl>
    <w:p w14:paraId="6DE6ACDE" w14:textId="77777777" w:rsidR="002B3E56" w:rsidRDefault="002B3E56"/>
    <w:p w14:paraId="4582BB28" w14:textId="77777777" w:rsidR="002B3E56" w:rsidRDefault="002B3E56"/>
    <w:p w14:paraId="4352C6C5" w14:textId="77777777" w:rsidR="002B3E56" w:rsidRDefault="002B3E56"/>
    <w:p w14:paraId="59A05A38" w14:textId="77777777" w:rsidR="002B3E56" w:rsidRDefault="002B3E56"/>
    <w:p w14:paraId="77B1EA56" w14:textId="77777777" w:rsidR="002B3E56" w:rsidRDefault="002B3E56"/>
    <w:p w14:paraId="7F77D6D4" w14:textId="77777777" w:rsidR="002B3E56" w:rsidRDefault="002B3E56"/>
    <w:p w14:paraId="3379914E" w14:textId="77777777" w:rsidR="002B3E56" w:rsidRDefault="002B3E56"/>
    <w:p w14:paraId="2EBE7111" w14:textId="77777777" w:rsidR="002B3E56" w:rsidRDefault="002B3E56"/>
    <w:p w14:paraId="5B04697F" w14:textId="77777777" w:rsidR="002B3E56" w:rsidRDefault="00000000">
      <w:pPr>
        <w:pStyle w:val="Ttulo1"/>
        <w:numPr>
          <w:ilvl w:val="0"/>
          <w:numId w:val="1"/>
        </w:numPr>
      </w:pPr>
      <w:bookmarkStart w:id="5" w:name="_33ath0p4jju6" w:colFirst="0" w:colLast="0"/>
      <w:bookmarkEnd w:id="5"/>
      <w:r>
        <w:t xml:space="preserve">ABSTRACT </w:t>
      </w:r>
    </w:p>
    <w:p w14:paraId="2BEBAB58" w14:textId="77777777" w:rsidR="003602CE" w:rsidRPr="003602CE" w:rsidRDefault="003602CE" w:rsidP="003602CE">
      <w:pPr>
        <w:pStyle w:val="NormalWeb"/>
        <w:ind w:left="360"/>
        <w:rPr>
          <w:rFonts w:ascii="Arial" w:hAnsi="Arial" w:cs="Arial"/>
        </w:rPr>
      </w:pPr>
      <w:r w:rsidRPr="003602CE">
        <w:rPr>
          <w:rFonts w:ascii="Arial" w:hAnsi="Arial" w:cs="Arial"/>
        </w:rPr>
        <w:t>El razonamiento es la base del pensamiento crítico y de la lógica aplicada. Permite construir argumentos coherentes a partir de información o premisas. Sin embargo, cuando se razona incorrectamente, surgen las falacias: errores en la argumentación que aparentan validez, pero carecen de fundamento lógico. Comprender los tipos de razonamiento y las falacias más comunes es esencial para analizar información, evitar manipulaciones y comunicar ideas con claridad y precisión.</w:t>
      </w:r>
    </w:p>
    <w:p w14:paraId="444A46E6" w14:textId="77777777" w:rsidR="002B3E56" w:rsidRDefault="00000000">
      <w:pPr>
        <w:pStyle w:val="Ttulo1"/>
        <w:numPr>
          <w:ilvl w:val="0"/>
          <w:numId w:val="1"/>
        </w:numPr>
      </w:pPr>
      <w:r>
        <w:t>REFERENCIAS</w:t>
      </w:r>
    </w:p>
    <w:p w14:paraId="3A69EC9C" w14:textId="77777777" w:rsidR="003602CE" w:rsidRPr="003602CE" w:rsidRDefault="003602CE" w:rsidP="003602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3602CE">
        <w:rPr>
          <w:rFonts w:ascii="Arial" w:hAnsi="Arial" w:cs="Arial"/>
        </w:rPr>
        <w:t>Copi</w:t>
      </w:r>
      <w:proofErr w:type="spellEnd"/>
      <w:r w:rsidRPr="003602CE">
        <w:rPr>
          <w:rFonts w:ascii="Arial" w:hAnsi="Arial" w:cs="Arial"/>
        </w:rPr>
        <w:t xml:space="preserve">, I. M. (2019). </w:t>
      </w:r>
      <w:r w:rsidRPr="003602CE">
        <w:rPr>
          <w:rStyle w:val="nfasis"/>
          <w:rFonts w:ascii="Arial" w:hAnsi="Arial" w:cs="Arial"/>
        </w:rPr>
        <w:t>Introducción a la lógica</w:t>
      </w:r>
      <w:r w:rsidRPr="003602CE">
        <w:rPr>
          <w:rFonts w:ascii="Arial" w:hAnsi="Arial" w:cs="Arial"/>
        </w:rPr>
        <w:t>. México: Limusa.</w:t>
      </w:r>
    </w:p>
    <w:p w14:paraId="0CA6E5F5" w14:textId="77777777" w:rsidR="003602CE" w:rsidRPr="003602CE" w:rsidRDefault="003602CE" w:rsidP="003602C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3602CE">
        <w:rPr>
          <w:rFonts w:ascii="Arial" w:hAnsi="Arial" w:cs="Arial"/>
        </w:rPr>
        <w:t xml:space="preserve">Universidad de San Carlos de Guatemala. (s.f.). </w:t>
      </w:r>
      <w:r w:rsidRPr="003602CE">
        <w:rPr>
          <w:rStyle w:val="nfasis"/>
          <w:rFonts w:ascii="Arial" w:hAnsi="Arial" w:cs="Arial"/>
        </w:rPr>
        <w:t>Material del curso Lógica de Sistemas</w:t>
      </w:r>
      <w:r w:rsidRPr="003602CE">
        <w:rPr>
          <w:rFonts w:ascii="Arial" w:hAnsi="Arial" w:cs="Arial"/>
        </w:rPr>
        <w:t>. Plataforma UEDI.</w:t>
      </w:r>
    </w:p>
    <w:p w14:paraId="2991256C" w14:textId="77777777" w:rsidR="0049425F" w:rsidRDefault="0049425F" w:rsidP="0049425F"/>
    <w:p w14:paraId="15AA2763" w14:textId="77777777" w:rsidR="003602CE" w:rsidRDefault="003602CE" w:rsidP="0049425F"/>
    <w:p w14:paraId="461A163D" w14:textId="77777777" w:rsidR="003602CE" w:rsidRPr="0049425F" w:rsidRDefault="003602CE" w:rsidP="0049425F"/>
    <w:p w14:paraId="31F1F91A" w14:textId="5B4E8FBA" w:rsidR="002B3E56" w:rsidRDefault="00000000">
      <w:pPr>
        <w:pStyle w:val="Ttulo1"/>
        <w:numPr>
          <w:ilvl w:val="0"/>
          <w:numId w:val="1"/>
        </w:numPr>
      </w:pPr>
      <w:bookmarkStart w:id="6" w:name="_noueqo9zxgwq" w:colFirst="0" w:colLast="0"/>
      <w:bookmarkEnd w:id="6"/>
      <w:r>
        <w:lastRenderedPageBreak/>
        <w:t>CONTENIDO</w:t>
      </w:r>
    </w:p>
    <w:p w14:paraId="2AEE2E97" w14:textId="48027BF8" w:rsidR="002B3E56" w:rsidRDefault="00584BA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0100FF98" wp14:editId="1CC3040A">
            <wp:extent cx="5943600" cy="3332480"/>
            <wp:effectExtent l="0" t="0" r="0" b="1270"/>
            <wp:docPr id="1327150827" name="Imagen 1" descr="Desenho de orientação moderna em ilustração vetorial de fundo cinz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enho de orientação moderna em ilustração vetorial de fundo cinza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A6D5" w14:textId="77777777" w:rsidR="003602CE" w:rsidRPr="003602CE" w:rsidRDefault="003602CE" w:rsidP="003602CE">
      <w:pPr>
        <w:pStyle w:val="NormalWeb"/>
        <w:rPr>
          <w:rFonts w:ascii="Arial" w:hAnsi="Arial" w:cs="Arial"/>
        </w:rPr>
      </w:pPr>
      <w:r w:rsidRPr="003602CE">
        <w:rPr>
          <w:rFonts w:ascii="Arial" w:hAnsi="Arial" w:cs="Arial"/>
        </w:rPr>
        <w:t xml:space="preserve">El </w:t>
      </w:r>
      <w:r w:rsidRPr="003602CE">
        <w:rPr>
          <w:rFonts w:ascii="Arial" w:hAnsi="Arial" w:cs="Arial"/>
          <w:b/>
          <w:bCs/>
        </w:rPr>
        <w:t>razonamiento</w:t>
      </w:r>
      <w:r w:rsidRPr="003602CE">
        <w:rPr>
          <w:rFonts w:ascii="Arial" w:hAnsi="Arial" w:cs="Arial"/>
        </w:rPr>
        <w:t xml:space="preserve"> es el proceso mediante el cual se establecen conclusiones a partir de premisas. Puede clasificarse en:</w:t>
      </w:r>
    </w:p>
    <w:p w14:paraId="799AF2C5" w14:textId="77777777" w:rsidR="003602CE" w:rsidRPr="003602CE" w:rsidRDefault="003602CE" w:rsidP="003602C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3602CE">
        <w:rPr>
          <w:rFonts w:ascii="Arial" w:hAnsi="Arial" w:cs="Arial"/>
          <w:b/>
          <w:bCs/>
        </w:rPr>
        <w:t>Razonamiento deductivo:</w:t>
      </w:r>
      <w:r w:rsidRPr="003602CE">
        <w:rPr>
          <w:rFonts w:ascii="Arial" w:hAnsi="Arial" w:cs="Arial"/>
        </w:rPr>
        <w:t xml:space="preserve"> parte de principios generales para llegar a conclusiones particulares (ej. la lógica matemática).</w:t>
      </w:r>
    </w:p>
    <w:p w14:paraId="48607503" w14:textId="77777777" w:rsidR="003602CE" w:rsidRPr="003602CE" w:rsidRDefault="003602CE" w:rsidP="003602C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3602CE">
        <w:rPr>
          <w:rFonts w:ascii="Arial" w:hAnsi="Arial" w:cs="Arial"/>
          <w:b/>
          <w:bCs/>
        </w:rPr>
        <w:t>Razonamiento inductivo:</w:t>
      </w:r>
      <w:r w:rsidRPr="003602CE">
        <w:rPr>
          <w:rFonts w:ascii="Arial" w:hAnsi="Arial" w:cs="Arial"/>
        </w:rPr>
        <w:t xml:space="preserve"> parte de casos específicos para formular generalizaciones o hipótesis.</w:t>
      </w:r>
    </w:p>
    <w:p w14:paraId="3775E143" w14:textId="77777777" w:rsidR="003602CE" w:rsidRPr="003602CE" w:rsidRDefault="003602CE" w:rsidP="003602CE">
      <w:pPr>
        <w:pStyle w:val="NormalWeb"/>
        <w:rPr>
          <w:rFonts w:ascii="Arial" w:hAnsi="Arial" w:cs="Arial"/>
        </w:rPr>
      </w:pPr>
      <w:r w:rsidRPr="003602CE">
        <w:rPr>
          <w:rFonts w:ascii="Arial" w:hAnsi="Arial" w:cs="Arial"/>
        </w:rPr>
        <w:t xml:space="preserve">La </w:t>
      </w:r>
      <w:r w:rsidRPr="003602CE">
        <w:rPr>
          <w:rFonts w:ascii="Arial" w:hAnsi="Arial" w:cs="Arial"/>
          <w:b/>
          <w:bCs/>
        </w:rPr>
        <w:t>inferencia</w:t>
      </w:r>
      <w:r w:rsidRPr="003602CE">
        <w:rPr>
          <w:rFonts w:ascii="Arial" w:hAnsi="Arial" w:cs="Arial"/>
        </w:rPr>
        <w:t xml:space="preserve"> es la relación lógica que conecta las premisas con la conclusión; un razonamiento será válido si la conclusión se sigue necesariamente de las premisas.</w:t>
      </w:r>
    </w:p>
    <w:p w14:paraId="404F93C4" w14:textId="77777777" w:rsidR="003602CE" w:rsidRPr="003602CE" w:rsidRDefault="003602CE" w:rsidP="003602CE">
      <w:pPr>
        <w:pStyle w:val="NormalWeb"/>
        <w:rPr>
          <w:rFonts w:ascii="Arial" w:hAnsi="Arial" w:cs="Arial"/>
        </w:rPr>
      </w:pPr>
      <w:r w:rsidRPr="003602CE">
        <w:rPr>
          <w:rFonts w:ascii="Arial" w:hAnsi="Arial" w:cs="Arial"/>
        </w:rPr>
        <w:t xml:space="preserve">Sin embargo, no todos los razonamientos son correctos. Cuando un argumento parece lógico pero contiene errores de estructura o significado, se produce una </w:t>
      </w:r>
      <w:r w:rsidRPr="003602CE">
        <w:rPr>
          <w:rFonts w:ascii="Arial" w:hAnsi="Arial" w:cs="Arial"/>
          <w:b/>
          <w:bCs/>
        </w:rPr>
        <w:t>falacia</w:t>
      </w:r>
      <w:r w:rsidRPr="003602CE">
        <w:rPr>
          <w:rFonts w:ascii="Arial" w:hAnsi="Arial" w:cs="Arial"/>
        </w:rPr>
        <w:t>. Estas distorsionan el razonamiento y pueden usarse de manera intencional o inconsciente para manipular.</w:t>
      </w:r>
    </w:p>
    <w:p w14:paraId="47E4AA88" w14:textId="77777777" w:rsidR="003602CE" w:rsidRPr="003602CE" w:rsidRDefault="003602CE" w:rsidP="003602CE">
      <w:pPr>
        <w:pStyle w:val="NormalWeb"/>
        <w:rPr>
          <w:rFonts w:ascii="Arial" w:hAnsi="Arial" w:cs="Arial"/>
        </w:rPr>
      </w:pPr>
      <w:r w:rsidRPr="003602CE">
        <w:rPr>
          <w:rFonts w:ascii="Arial" w:hAnsi="Arial" w:cs="Arial"/>
        </w:rPr>
        <w:t>Existen dos grandes tipos de falacias:</w:t>
      </w:r>
    </w:p>
    <w:p w14:paraId="2A6F0590" w14:textId="77777777" w:rsidR="003602CE" w:rsidRPr="003602CE" w:rsidRDefault="003602CE" w:rsidP="003602CE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602CE">
        <w:rPr>
          <w:rFonts w:ascii="Arial" w:hAnsi="Arial" w:cs="Arial"/>
          <w:b/>
          <w:bCs/>
        </w:rPr>
        <w:t>Falacias de atingencia:</w:t>
      </w:r>
      <w:r w:rsidRPr="003602CE">
        <w:rPr>
          <w:rFonts w:ascii="Arial" w:hAnsi="Arial" w:cs="Arial"/>
        </w:rPr>
        <w:t xml:space="preserve"> el argumento utiliza razones irrelevantes o emocionales (por ejemplo, apelar a la autoridad, al miedo o al público).</w:t>
      </w:r>
    </w:p>
    <w:p w14:paraId="00353D35" w14:textId="77777777" w:rsidR="003602CE" w:rsidRPr="003602CE" w:rsidRDefault="003602CE" w:rsidP="003602CE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3602CE">
        <w:rPr>
          <w:rFonts w:ascii="Arial" w:hAnsi="Arial" w:cs="Arial"/>
          <w:b/>
          <w:bCs/>
        </w:rPr>
        <w:t>Falacias de ambigüedad:</w:t>
      </w:r>
      <w:r w:rsidRPr="003602CE">
        <w:rPr>
          <w:rFonts w:ascii="Arial" w:hAnsi="Arial" w:cs="Arial"/>
        </w:rPr>
        <w:t xml:space="preserve"> se producen por el uso confuso o equívoco del lenguaje (por ejemplo, cambiar el significado de un término o usar expresiones vagas).</w:t>
      </w:r>
    </w:p>
    <w:p w14:paraId="1579D035" w14:textId="77777777" w:rsidR="003602CE" w:rsidRPr="003602CE" w:rsidRDefault="003602CE" w:rsidP="003602CE">
      <w:pPr>
        <w:pStyle w:val="NormalWeb"/>
        <w:rPr>
          <w:rFonts w:ascii="Arial" w:hAnsi="Arial" w:cs="Arial"/>
        </w:rPr>
      </w:pPr>
      <w:r w:rsidRPr="003602CE">
        <w:rPr>
          <w:rFonts w:ascii="Arial" w:hAnsi="Arial" w:cs="Arial"/>
        </w:rPr>
        <w:lastRenderedPageBreak/>
        <w:t>Reconocerlas permite desarrollar una mente analítica y crítica, capaz de distinguir entre lo convincente y lo verdaderamente lógico.</w:t>
      </w:r>
    </w:p>
    <w:p w14:paraId="4CB791A7" w14:textId="2AFB33E3" w:rsidR="003602CE" w:rsidRDefault="009B1B53" w:rsidP="003602CE">
      <w:pPr>
        <w:pStyle w:val="NormalWeb"/>
        <w:numPr>
          <w:ilvl w:val="0"/>
          <w:numId w:val="1"/>
        </w:numPr>
        <w:rPr>
          <w:rStyle w:val="Textoennegrita"/>
        </w:rPr>
      </w:pPr>
      <w:r>
        <w:rPr>
          <w:color w:val="039BE5"/>
          <w:sz w:val="36"/>
          <w:szCs w:val="36"/>
        </w:rPr>
        <w:t>Palabras clave / Glosario</w:t>
      </w:r>
      <w:r>
        <w:rPr>
          <w:color w:val="0B5394"/>
          <w:sz w:val="36"/>
          <w:szCs w:val="36"/>
        </w:rPr>
        <w:t xml:space="preserve"> </w:t>
      </w:r>
      <w:r>
        <w:rPr>
          <w:color w:val="039BE5"/>
        </w:rPr>
        <w:br/>
      </w:r>
    </w:p>
    <w:p w14:paraId="646C6991" w14:textId="629721FB" w:rsidR="003602CE" w:rsidRPr="003602CE" w:rsidRDefault="003602CE" w:rsidP="003602CE">
      <w:pPr>
        <w:pStyle w:val="Ttulo2"/>
        <w:numPr>
          <w:ilvl w:val="0"/>
          <w:numId w:val="16"/>
        </w:numPr>
        <w:rPr>
          <w:rFonts w:ascii="Arial" w:eastAsia="Times New Roman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eastAsia="Times New Roman" w:hAnsi="Arial" w:cs="Arial"/>
          <w:b/>
          <w:bCs/>
          <w:color w:val="auto"/>
          <w:sz w:val="24"/>
          <w:szCs w:val="24"/>
          <w:lang w:val="es-GT"/>
        </w:rPr>
        <w:t>Razonamiento:</w:t>
      </w:r>
      <w:r w:rsidRPr="003602CE">
        <w:rPr>
          <w:rFonts w:ascii="Arial" w:eastAsia="Times New Roman" w:hAnsi="Arial" w:cs="Arial"/>
          <w:color w:val="auto"/>
          <w:sz w:val="24"/>
          <w:szCs w:val="24"/>
          <w:lang w:val="es-GT"/>
        </w:rPr>
        <w:t xml:space="preserve"> Proceso mental que permite obtener conclusiones a partir de premisas.</w:t>
      </w:r>
    </w:p>
    <w:p w14:paraId="2E1ACF82" w14:textId="5AFF761F" w:rsidR="003602CE" w:rsidRPr="003602CE" w:rsidRDefault="003602CE" w:rsidP="003602CE">
      <w:pPr>
        <w:pStyle w:val="Ttulo2"/>
        <w:numPr>
          <w:ilvl w:val="0"/>
          <w:numId w:val="16"/>
        </w:numPr>
        <w:rPr>
          <w:rFonts w:ascii="Arial" w:eastAsia="Times New Roman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eastAsia="Times New Roman" w:hAnsi="Arial" w:cs="Arial"/>
          <w:b/>
          <w:bCs/>
          <w:color w:val="auto"/>
          <w:sz w:val="24"/>
          <w:szCs w:val="24"/>
          <w:lang w:val="es-GT"/>
        </w:rPr>
        <w:t>Inferencia:</w:t>
      </w:r>
      <w:r w:rsidRPr="003602CE">
        <w:rPr>
          <w:rFonts w:ascii="Arial" w:eastAsia="Times New Roman" w:hAnsi="Arial" w:cs="Arial"/>
          <w:color w:val="auto"/>
          <w:sz w:val="24"/>
          <w:szCs w:val="24"/>
          <w:lang w:val="es-GT"/>
        </w:rPr>
        <w:t xml:space="preserve"> Conexión lógica entre premisas y conclusión.</w:t>
      </w:r>
    </w:p>
    <w:p w14:paraId="559778B4" w14:textId="1563583C" w:rsidR="003602CE" w:rsidRPr="003602CE" w:rsidRDefault="003602CE" w:rsidP="003602CE">
      <w:pPr>
        <w:pStyle w:val="Ttulo2"/>
        <w:numPr>
          <w:ilvl w:val="0"/>
          <w:numId w:val="16"/>
        </w:numPr>
        <w:rPr>
          <w:rFonts w:ascii="Arial" w:eastAsia="Times New Roman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eastAsia="Times New Roman" w:hAnsi="Arial" w:cs="Arial"/>
          <w:b/>
          <w:bCs/>
          <w:color w:val="auto"/>
          <w:sz w:val="24"/>
          <w:szCs w:val="24"/>
          <w:lang w:val="es-GT"/>
        </w:rPr>
        <w:t>Falacia:</w:t>
      </w:r>
      <w:r w:rsidRPr="003602CE">
        <w:rPr>
          <w:rFonts w:ascii="Arial" w:eastAsia="Times New Roman" w:hAnsi="Arial" w:cs="Arial"/>
          <w:color w:val="auto"/>
          <w:sz w:val="24"/>
          <w:szCs w:val="24"/>
          <w:lang w:val="es-GT"/>
        </w:rPr>
        <w:t xml:space="preserve"> Error de razonamiento que aparenta validez pero carece de base lógica.</w:t>
      </w:r>
    </w:p>
    <w:p w14:paraId="2EFE805C" w14:textId="1F3CA887" w:rsidR="003602CE" w:rsidRPr="003602CE" w:rsidRDefault="003602CE" w:rsidP="003602CE">
      <w:pPr>
        <w:pStyle w:val="Ttulo2"/>
        <w:numPr>
          <w:ilvl w:val="0"/>
          <w:numId w:val="16"/>
        </w:numPr>
        <w:rPr>
          <w:rFonts w:ascii="Arial" w:eastAsia="Times New Roman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eastAsia="Times New Roman" w:hAnsi="Arial" w:cs="Arial"/>
          <w:b/>
          <w:bCs/>
          <w:color w:val="auto"/>
          <w:sz w:val="24"/>
          <w:szCs w:val="24"/>
          <w:lang w:val="es-GT"/>
        </w:rPr>
        <w:t>Deductivo:</w:t>
      </w:r>
      <w:r w:rsidRPr="003602CE">
        <w:rPr>
          <w:rFonts w:ascii="Arial" w:eastAsia="Times New Roman" w:hAnsi="Arial" w:cs="Arial"/>
          <w:color w:val="auto"/>
          <w:sz w:val="24"/>
          <w:szCs w:val="24"/>
          <w:lang w:val="es-GT"/>
        </w:rPr>
        <w:t xml:space="preserve"> Razonamiento que va de lo general a lo particular.</w:t>
      </w:r>
    </w:p>
    <w:p w14:paraId="748F23A2" w14:textId="7519F564" w:rsidR="003602CE" w:rsidRPr="003602CE" w:rsidRDefault="003602CE" w:rsidP="003602CE">
      <w:pPr>
        <w:pStyle w:val="Ttulo2"/>
        <w:numPr>
          <w:ilvl w:val="0"/>
          <w:numId w:val="16"/>
        </w:numPr>
        <w:rPr>
          <w:rFonts w:ascii="Arial" w:eastAsia="Times New Roman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eastAsia="Times New Roman" w:hAnsi="Arial" w:cs="Arial"/>
          <w:b/>
          <w:bCs/>
          <w:color w:val="auto"/>
          <w:sz w:val="24"/>
          <w:szCs w:val="24"/>
          <w:lang w:val="es-GT"/>
        </w:rPr>
        <w:t>Inductivo:</w:t>
      </w:r>
      <w:r w:rsidRPr="003602CE">
        <w:rPr>
          <w:rFonts w:ascii="Arial" w:eastAsia="Times New Roman" w:hAnsi="Arial" w:cs="Arial"/>
          <w:color w:val="auto"/>
          <w:sz w:val="24"/>
          <w:szCs w:val="24"/>
          <w:lang w:val="es-GT"/>
        </w:rPr>
        <w:t xml:space="preserve"> Razonamiento que va de lo particular a lo general.</w:t>
      </w:r>
    </w:p>
    <w:p w14:paraId="3256F25E" w14:textId="7FE7FFED" w:rsidR="003602CE" w:rsidRPr="003602CE" w:rsidRDefault="003602CE" w:rsidP="003602CE">
      <w:pPr>
        <w:pStyle w:val="Ttulo2"/>
        <w:numPr>
          <w:ilvl w:val="0"/>
          <w:numId w:val="16"/>
        </w:numPr>
        <w:rPr>
          <w:rFonts w:ascii="Arial" w:eastAsia="Times New Roman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eastAsia="Times New Roman" w:hAnsi="Arial" w:cs="Arial"/>
          <w:b/>
          <w:bCs/>
          <w:color w:val="auto"/>
          <w:sz w:val="24"/>
          <w:szCs w:val="24"/>
          <w:lang w:val="es-GT"/>
        </w:rPr>
        <w:t>Atingencia:</w:t>
      </w:r>
      <w:r w:rsidRPr="003602CE">
        <w:rPr>
          <w:rFonts w:ascii="Arial" w:eastAsia="Times New Roman" w:hAnsi="Arial" w:cs="Arial"/>
          <w:color w:val="auto"/>
          <w:sz w:val="24"/>
          <w:szCs w:val="24"/>
          <w:lang w:val="es-GT"/>
        </w:rPr>
        <w:t xml:space="preserve"> Relación directa entre el argumento y el tema tratado.</w:t>
      </w:r>
    </w:p>
    <w:p w14:paraId="4C9CC502" w14:textId="02521805" w:rsidR="003602CE" w:rsidRPr="003602CE" w:rsidRDefault="003602CE" w:rsidP="003602CE">
      <w:pPr>
        <w:pStyle w:val="Ttulo2"/>
        <w:numPr>
          <w:ilvl w:val="0"/>
          <w:numId w:val="16"/>
        </w:numPr>
        <w:rPr>
          <w:rFonts w:ascii="Arial" w:eastAsia="Times New Roman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eastAsia="Times New Roman" w:hAnsi="Arial" w:cs="Arial"/>
          <w:b/>
          <w:bCs/>
          <w:color w:val="auto"/>
          <w:sz w:val="24"/>
          <w:szCs w:val="24"/>
          <w:lang w:val="es-GT"/>
        </w:rPr>
        <w:t>Ambigüedad:</w:t>
      </w:r>
      <w:r w:rsidRPr="003602CE">
        <w:rPr>
          <w:rFonts w:ascii="Arial" w:eastAsia="Times New Roman" w:hAnsi="Arial" w:cs="Arial"/>
          <w:color w:val="auto"/>
          <w:sz w:val="24"/>
          <w:szCs w:val="24"/>
          <w:lang w:val="es-GT"/>
        </w:rPr>
        <w:t xml:space="preserve"> Uso impreciso o equívoco del lenguaje que causa confusión.</w:t>
      </w:r>
    </w:p>
    <w:p w14:paraId="4F30799D" w14:textId="17FFEAA1" w:rsidR="002B3E56" w:rsidRDefault="00000000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041D910C" w14:textId="5666B251" w:rsidR="003602CE" w:rsidRPr="003602CE" w:rsidRDefault="003602CE" w:rsidP="003602CE">
      <w:pPr>
        <w:pStyle w:val="Ttulo2"/>
        <w:numPr>
          <w:ilvl w:val="0"/>
          <w:numId w:val="17"/>
        </w:numPr>
        <w:rPr>
          <w:rFonts w:ascii="Arial" w:hAnsi="Arial" w:cs="Arial"/>
          <w:color w:val="auto"/>
          <w:sz w:val="24"/>
          <w:szCs w:val="24"/>
          <w:lang w:val="es-GT"/>
        </w:rPr>
      </w:pPr>
      <w:bookmarkStart w:id="7" w:name="_r5i37h4f4j4i" w:colFirst="0" w:colLast="0"/>
      <w:bookmarkStart w:id="8" w:name="_qes8u4kmfipu" w:colFirst="0" w:colLast="0"/>
      <w:bookmarkEnd w:id="7"/>
      <w:bookmarkEnd w:id="8"/>
      <w:r w:rsidRPr="003602CE">
        <w:rPr>
          <w:rFonts w:ascii="Arial" w:hAnsi="Arial" w:cs="Arial"/>
          <w:color w:val="auto"/>
          <w:sz w:val="24"/>
          <w:szCs w:val="24"/>
          <w:lang w:val="es-GT"/>
        </w:rPr>
        <w:t>¿Cómo se diferencia un razonamiento válido de uno falaz?</w:t>
      </w:r>
    </w:p>
    <w:p w14:paraId="53B1895F" w14:textId="5A0D6FC6" w:rsidR="003602CE" w:rsidRPr="003602CE" w:rsidRDefault="003602CE" w:rsidP="003602CE">
      <w:pPr>
        <w:pStyle w:val="Ttulo2"/>
        <w:numPr>
          <w:ilvl w:val="0"/>
          <w:numId w:val="17"/>
        </w:numPr>
        <w:rPr>
          <w:rFonts w:ascii="Arial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hAnsi="Arial" w:cs="Arial"/>
          <w:color w:val="auto"/>
          <w:sz w:val="24"/>
          <w:szCs w:val="24"/>
          <w:lang w:val="es-GT"/>
        </w:rPr>
        <w:t>¿Por qué es importante identificar las falacias en el discurso cotidiano?</w:t>
      </w:r>
    </w:p>
    <w:p w14:paraId="5A5C40F3" w14:textId="77777777" w:rsidR="003602CE" w:rsidRDefault="003602CE" w:rsidP="003602CE">
      <w:pPr>
        <w:pStyle w:val="Ttulo2"/>
        <w:numPr>
          <w:ilvl w:val="0"/>
          <w:numId w:val="17"/>
        </w:numPr>
        <w:rPr>
          <w:rFonts w:ascii="Arial" w:hAnsi="Arial" w:cs="Arial"/>
          <w:color w:val="auto"/>
          <w:sz w:val="24"/>
          <w:szCs w:val="24"/>
          <w:lang w:val="es-GT"/>
        </w:rPr>
      </w:pPr>
      <w:r w:rsidRPr="003602CE">
        <w:rPr>
          <w:rFonts w:ascii="Arial" w:hAnsi="Arial" w:cs="Arial"/>
          <w:color w:val="auto"/>
          <w:sz w:val="24"/>
          <w:szCs w:val="24"/>
          <w:lang w:val="es-GT"/>
        </w:rPr>
        <w:t>¿Qué impacto tiene el uso de falacias en la toma de decisiones y en la comunicación profesional?</w:t>
      </w:r>
    </w:p>
    <w:p w14:paraId="335567A3" w14:textId="79520379" w:rsidR="002B3E56" w:rsidRDefault="00000000" w:rsidP="003602CE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7. Pongamos en Práctica la Teoría</w:t>
      </w:r>
    </w:p>
    <w:p w14:paraId="6E75A83C" w14:textId="40D677E7" w:rsidR="002B3E56" w:rsidRDefault="00000000">
      <w:pPr>
        <w:pStyle w:val="Ttulo3"/>
        <w:ind w:firstLine="720"/>
        <w:rPr>
          <w:color w:val="BF9000"/>
        </w:rPr>
      </w:pPr>
      <w:bookmarkStart w:id="9" w:name="_xve4squfge4" w:colFirst="0" w:colLast="0"/>
      <w:bookmarkEnd w:id="9"/>
      <w:r>
        <w:rPr>
          <w:color w:val="BF9000"/>
        </w:rPr>
        <w:t>7.1. Caso de Estudio</w:t>
      </w:r>
      <w:r w:rsidR="00584BA8">
        <w:rPr>
          <w:color w:val="BF9000"/>
        </w:rPr>
        <w:t xml:space="preserve">: </w:t>
      </w:r>
      <w:r w:rsidR="00584BA8" w:rsidRPr="00584BA8">
        <w:rPr>
          <w:color w:val="BF9000"/>
        </w:rPr>
        <w:t>La empresa que no lograba innovar</w:t>
      </w:r>
    </w:p>
    <w:p w14:paraId="6A0F8DC1" w14:textId="77777777" w:rsidR="003602CE" w:rsidRDefault="00584BA8" w:rsidP="00584BA8">
      <w:pPr>
        <w:ind w:left="1440"/>
      </w:pPr>
      <w:r w:rsidRPr="00584BA8">
        <w:rPr>
          <w:b/>
          <w:bCs/>
          <w:lang w:val="es-GT"/>
        </w:rPr>
        <w:t>7.1.1. Problema que dio origen al caso de estudio:</w:t>
      </w:r>
      <w:r w:rsidRPr="00584BA8">
        <w:rPr>
          <w:lang w:val="es-GT"/>
        </w:rPr>
        <w:br/>
      </w:r>
      <w:r w:rsidR="003602CE" w:rsidRPr="003602CE">
        <w:t xml:space="preserve">Durante un debate sobre políticas ambientales, un participante afirmó: “Si te opones a esta ley, entonces no te importa el planeta”. Este argumento es una </w:t>
      </w:r>
      <w:r w:rsidR="003602CE" w:rsidRPr="003602CE">
        <w:rPr>
          <w:b/>
          <w:bCs/>
        </w:rPr>
        <w:t>falacia de falso dilema</w:t>
      </w:r>
      <w:r w:rsidR="003602CE" w:rsidRPr="003602CE">
        <w:t>, ya que simplifica el problema a solo dos opciones, ignorando alternativas razonables.</w:t>
      </w:r>
      <w:r w:rsidR="003602CE" w:rsidRPr="003602CE">
        <w:br/>
        <w:t xml:space="preserve">Al analizar el caso, los estudiantes identifican el error lógico y reformulan el </w:t>
      </w:r>
      <w:r w:rsidR="003602CE" w:rsidRPr="003602CE">
        <w:lastRenderedPageBreak/>
        <w:t>argumento basándose en evidencia y razonamiento crítico, aplicando principios de claridad y coherencia.</w:t>
      </w:r>
    </w:p>
    <w:p w14:paraId="02185680" w14:textId="77777777" w:rsidR="00584BA8" w:rsidRPr="00584BA8" w:rsidRDefault="00584BA8" w:rsidP="00584BA8">
      <w:pPr>
        <w:rPr>
          <w:lang w:val="es-GT"/>
        </w:rPr>
      </w:pPr>
    </w:p>
    <w:p w14:paraId="2652F693" w14:textId="77777777" w:rsidR="002B3E56" w:rsidRDefault="002B3E56">
      <w:pPr>
        <w:ind w:left="1440"/>
        <w:rPr>
          <w:color w:val="B7B7B7"/>
        </w:rPr>
      </w:pPr>
      <w:bookmarkStart w:id="10" w:name="_t0p16br8emda" w:colFirst="0" w:colLast="0"/>
      <w:bookmarkEnd w:id="10"/>
    </w:p>
    <w:p w14:paraId="42FBC897" w14:textId="77777777" w:rsidR="002B3E56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1" w:name="_i85ws8se9wc5" w:colFirst="0" w:colLast="0"/>
      <w:bookmarkEnd w:id="11"/>
      <w:r>
        <w:t>8. Conclusión</w:t>
      </w:r>
    </w:p>
    <w:p w14:paraId="29F51CC3" w14:textId="77777777" w:rsidR="003602CE" w:rsidRPr="003602CE" w:rsidRDefault="003602CE" w:rsidP="003602CE">
      <w:pPr>
        <w:spacing w:before="480"/>
        <w:rPr>
          <w:rFonts w:ascii="Arial" w:hAnsi="Arial" w:cs="Arial"/>
          <w:sz w:val="24"/>
          <w:szCs w:val="24"/>
          <w:lang w:val="es-GT"/>
        </w:rPr>
      </w:pPr>
      <w:r w:rsidRPr="003602CE">
        <w:rPr>
          <w:rFonts w:ascii="Arial" w:hAnsi="Arial" w:cs="Arial"/>
          <w:sz w:val="24"/>
          <w:szCs w:val="24"/>
          <w:lang w:val="es-GT"/>
        </w:rPr>
        <w:t>El estudio del razonamiento y las falacias fortalece la capacidad de pensar con rigor y comunicar con precisión. Distinguir entre argumentos válidos y falaces no solo mejora el análisis académico, sino también el juicio ético y profesional. La lógica, aplicada con claridad y orden, es la base del pensamiento crítico que guía la toma de decisiones responsables e informadas.</w:t>
      </w:r>
    </w:p>
    <w:p w14:paraId="6C8D6EA9" w14:textId="77777777" w:rsidR="002B3E56" w:rsidRDefault="00000000">
      <w:pP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5236AFF0" wp14:editId="17087A95">
            <wp:extent cx="438150" cy="57150"/>
            <wp:effectExtent l="0" t="0" r="0" b="0"/>
            <wp:docPr id="11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B4208" w14:textId="77777777" w:rsidR="002B3E56" w:rsidRDefault="002B3E56">
      <w:pPr>
        <w:pBdr>
          <w:top w:val="nil"/>
          <w:left w:val="nil"/>
          <w:bottom w:val="nil"/>
          <w:right w:val="nil"/>
          <w:between w:val="nil"/>
        </w:pBdr>
      </w:pPr>
    </w:p>
    <w:p w14:paraId="5E80F177" w14:textId="77777777" w:rsidR="002B3E56" w:rsidRDefault="002B3E56">
      <w:pPr>
        <w:pBdr>
          <w:top w:val="nil"/>
          <w:left w:val="nil"/>
          <w:bottom w:val="nil"/>
          <w:right w:val="nil"/>
          <w:between w:val="nil"/>
        </w:pBdr>
      </w:pPr>
    </w:p>
    <w:p w14:paraId="13BC43CA" w14:textId="77777777" w:rsidR="002B3E56" w:rsidRDefault="002B3E56">
      <w:pPr>
        <w:pBdr>
          <w:top w:val="nil"/>
          <w:left w:val="nil"/>
          <w:bottom w:val="nil"/>
          <w:right w:val="nil"/>
          <w:between w:val="nil"/>
        </w:pBdr>
      </w:pPr>
    </w:p>
    <w:p w14:paraId="388162E4" w14:textId="77777777" w:rsidR="002B3E56" w:rsidRDefault="002B3E56">
      <w:pPr>
        <w:pBdr>
          <w:top w:val="nil"/>
          <w:left w:val="nil"/>
          <w:bottom w:val="nil"/>
          <w:right w:val="nil"/>
          <w:between w:val="nil"/>
        </w:pBdr>
      </w:pPr>
    </w:p>
    <w:p w14:paraId="56BB9BBE" w14:textId="77777777" w:rsidR="002B3E56" w:rsidRDefault="002B3E56">
      <w:pPr>
        <w:pBdr>
          <w:top w:val="nil"/>
          <w:left w:val="nil"/>
          <w:bottom w:val="nil"/>
          <w:right w:val="nil"/>
          <w:between w:val="nil"/>
        </w:pBdr>
      </w:pPr>
    </w:p>
    <w:sectPr w:rsidR="002B3E5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B8E4E" w14:textId="77777777" w:rsidR="00A947CA" w:rsidRDefault="00A947CA">
      <w:pPr>
        <w:spacing w:before="0" w:line="240" w:lineRule="auto"/>
      </w:pPr>
      <w:r>
        <w:separator/>
      </w:r>
    </w:p>
  </w:endnote>
  <w:endnote w:type="continuationSeparator" w:id="0">
    <w:p w14:paraId="5681DF26" w14:textId="77777777" w:rsidR="00A947CA" w:rsidRDefault="00A947C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  <w:embedRegular r:id="rId1" w:fontKey="{7B03B640-C8B1-46FC-97E1-3C9C3EFB23F4}"/>
    <w:embedBold r:id="rId2" w:fontKey="{948561CA-9248-46F3-BF7B-2D0DF35E5A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85F92E31-EDD0-476D-B0C5-0F0A803E7D3C}"/>
    <w:embedItalic r:id="rId4" w:fontKey="{8F118A93-CF88-4AA7-A33D-70B7975C5A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C46A928-9EB9-4CB3-986C-B7015290D4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2F708CF-DEE0-4C94-89E1-F96DBC31ED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A3CE" w14:textId="77777777" w:rsidR="002B3E5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49425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6B422A3" wp14:editId="67A187A7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C98B" w14:textId="77777777" w:rsidR="002B3E5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2AA41C23" wp14:editId="74D83B1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6CA4" w14:textId="77777777" w:rsidR="00A947CA" w:rsidRDefault="00A947CA">
      <w:pPr>
        <w:spacing w:before="0" w:line="240" w:lineRule="auto"/>
      </w:pPr>
      <w:r>
        <w:separator/>
      </w:r>
    </w:p>
  </w:footnote>
  <w:footnote w:type="continuationSeparator" w:id="0">
    <w:p w14:paraId="7E8A239B" w14:textId="77777777" w:rsidR="00A947CA" w:rsidRDefault="00A947C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BE66" w14:textId="77777777" w:rsidR="0049425F" w:rsidRDefault="0049425F" w:rsidP="0049425F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64384" behindDoc="0" locked="0" layoutInCell="1" hidden="0" allowOverlap="1" wp14:anchorId="4C770B85" wp14:editId="0E01DD9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18519439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5408" behindDoc="0" locked="0" layoutInCell="1" hidden="0" allowOverlap="1" wp14:anchorId="789D9488" wp14:editId="50582096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08177949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666666"/>
        <w:sz w:val="20"/>
        <w:szCs w:val="20"/>
      </w:rPr>
      <w:t>Lógica de Sistemas</w:t>
    </w:r>
  </w:p>
  <w:p w14:paraId="61EF6BCD" w14:textId="77777777" w:rsidR="002B3E5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77D3EF40" wp14:editId="188E5088">
          <wp:extent cx="447675" cy="57150"/>
          <wp:effectExtent l="0" t="0" r="0" b="0"/>
          <wp:docPr id="5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EE7D3" w14:textId="77777777" w:rsidR="002B3E56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3ADDF39A" wp14:editId="6FD71DE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D13"/>
    <w:multiLevelType w:val="hybridMultilevel"/>
    <w:tmpl w:val="06CE49BE"/>
    <w:lvl w:ilvl="0" w:tplc="492EC4AA">
      <w:numFmt w:val="bullet"/>
      <w:lvlText w:val="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7381C"/>
    <w:multiLevelType w:val="hybridMultilevel"/>
    <w:tmpl w:val="B23426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23997"/>
    <w:multiLevelType w:val="multilevel"/>
    <w:tmpl w:val="055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D50A9"/>
    <w:multiLevelType w:val="hybridMultilevel"/>
    <w:tmpl w:val="6478E50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7524A"/>
    <w:multiLevelType w:val="hybridMultilevel"/>
    <w:tmpl w:val="73A29F1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E46E0"/>
    <w:multiLevelType w:val="hybridMultilevel"/>
    <w:tmpl w:val="798C65A4"/>
    <w:lvl w:ilvl="0" w:tplc="492EC4AA">
      <w:numFmt w:val="bullet"/>
      <w:lvlText w:val="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AB72C6"/>
    <w:multiLevelType w:val="multilevel"/>
    <w:tmpl w:val="C154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44A7B"/>
    <w:multiLevelType w:val="hybridMultilevel"/>
    <w:tmpl w:val="13F02E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6799E"/>
    <w:multiLevelType w:val="hybridMultilevel"/>
    <w:tmpl w:val="FB5A6F3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6720A6"/>
    <w:multiLevelType w:val="hybridMultilevel"/>
    <w:tmpl w:val="7F347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81E6F"/>
    <w:multiLevelType w:val="multilevel"/>
    <w:tmpl w:val="9DE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007FB"/>
    <w:multiLevelType w:val="hybridMultilevel"/>
    <w:tmpl w:val="2766B63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ED0854"/>
    <w:multiLevelType w:val="multilevel"/>
    <w:tmpl w:val="5218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9878FA"/>
    <w:multiLevelType w:val="multilevel"/>
    <w:tmpl w:val="A9A22D9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8D53EF4"/>
    <w:multiLevelType w:val="multilevel"/>
    <w:tmpl w:val="A556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74674"/>
    <w:multiLevelType w:val="hybridMultilevel"/>
    <w:tmpl w:val="03008D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A0A23"/>
    <w:multiLevelType w:val="hybridMultilevel"/>
    <w:tmpl w:val="5E66D222"/>
    <w:lvl w:ilvl="0" w:tplc="492EC4AA">
      <w:numFmt w:val="bullet"/>
      <w:lvlText w:val="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616876">
    <w:abstractNumId w:val="13"/>
  </w:num>
  <w:num w:numId="2" w16cid:durableId="499586001">
    <w:abstractNumId w:val="15"/>
  </w:num>
  <w:num w:numId="3" w16cid:durableId="612634796">
    <w:abstractNumId w:val="9"/>
  </w:num>
  <w:num w:numId="4" w16cid:durableId="205140535">
    <w:abstractNumId w:val="7"/>
  </w:num>
  <w:num w:numId="5" w16cid:durableId="1920172011">
    <w:abstractNumId w:val="8"/>
  </w:num>
  <w:num w:numId="6" w16cid:durableId="726537783">
    <w:abstractNumId w:val="14"/>
  </w:num>
  <w:num w:numId="7" w16cid:durableId="1506897313">
    <w:abstractNumId w:val="3"/>
  </w:num>
  <w:num w:numId="8" w16cid:durableId="1986086627">
    <w:abstractNumId w:val="12"/>
  </w:num>
  <w:num w:numId="9" w16cid:durableId="1329401550">
    <w:abstractNumId w:val="4"/>
  </w:num>
  <w:num w:numId="10" w16cid:durableId="201554325">
    <w:abstractNumId w:val="16"/>
  </w:num>
  <w:num w:numId="11" w16cid:durableId="1951937696">
    <w:abstractNumId w:val="2"/>
  </w:num>
  <w:num w:numId="12" w16cid:durableId="497353639">
    <w:abstractNumId w:val="6"/>
  </w:num>
  <w:num w:numId="13" w16cid:durableId="1160778548">
    <w:abstractNumId w:val="10"/>
  </w:num>
  <w:num w:numId="14" w16cid:durableId="165362371">
    <w:abstractNumId w:val="0"/>
  </w:num>
  <w:num w:numId="15" w16cid:durableId="861356864">
    <w:abstractNumId w:val="5"/>
  </w:num>
  <w:num w:numId="16" w16cid:durableId="1554348086">
    <w:abstractNumId w:val="11"/>
  </w:num>
  <w:num w:numId="17" w16cid:durableId="169037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E56"/>
    <w:rsid w:val="002B3E56"/>
    <w:rsid w:val="003602CE"/>
    <w:rsid w:val="00363DA3"/>
    <w:rsid w:val="0049425F"/>
    <w:rsid w:val="00584BA8"/>
    <w:rsid w:val="00791EBF"/>
    <w:rsid w:val="009B1B53"/>
    <w:rsid w:val="00A947CA"/>
    <w:rsid w:val="00E5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891824"/>
  <w15:docId w15:val="{67FB59AD-DD68-4521-BD7D-7152F96B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49425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9425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425F"/>
  </w:style>
  <w:style w:type="paragraph" w:styleId="Piedepgina">
    <w:name w:val="footer"/>
    <w:basedOn w:val="Normal"/>
    <w:link w:val="PiedepginaCar"/>
    <w:uiPriority w:val="99"/>
    <w:unhideWhenUsed/>
    <w:rsid w:val="0049425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425F"/>
  </w:style>
  <w:style w:type="character" w:styleId="Hipervnculo">
    <w:name w:val="Hyperlink"/>
    <w:basedOn w:val="Fuentedeprrafopredeter"/>
    <w:uiPriority w:val="99"/>
    <w:unhideWhenUsed/>
    <w:rsid w:val="0049425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1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9B1B53"/>
    <w:rPr>
      <w:b/>
      <w:bCs/>
    </w:rPr>
  </w:style>
  <w:style w:type="character" w:styleId="nfasis">
    <w:name w:val="Emphasis"/>
    <w:basedOn w:val="Fuentedeprrafopredeter"/>
    <w:uiPriority w:val="20"/>
    <w:qFormat/>
    <w:rsid w:val="003602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708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Estuardo Palacios Quiñonez</cp:lastModifiedBy>
  <cp:revision>3</cp:revision>
  <dcterms:created xsi:type="dcterms:W3CDTF">2025-10-24T02:32:00Z</dcterms:created>
  <dcterms:modified xsi:type="dcterms:W3CDTF">2025-11-07T03:38:00Z</dcterms:modified>
</cp:coreProperties>
</file>