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b w:val="1"/>
          <w:color w:val="f1c232"/>
          <w:sz w:val="96"/>
          <w:szCs w:val="96"/>
        </w:rPr>
      </w:pPr>
      <w:r w:rsidDel="00000000" w:rsidR="00000000" w:rsidRPr="00000000">
        <w:rPr>
          <w:color w:val="666666"/>
          <w:sz w:val="20"/>
          <w:szCs w:val="2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182880</wp:posOffset>
            </wp:positionH>
            <wp:positionV relativeFrom="margin">
              <wp:posOffset>1666239</wp:posOffset>
            </wp:positionV>
            <wp:extent cx="447675" cy="57150"/>
            <wp:effectExtent b="0" l="0" r="0" t="0"/>
            <wp:wrapSquare wrapText="bothSides" distB="0" distT="0" distL="114300" distR="114300"/>
            <wp:docPr descr="línea corta" id="30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f1c232"/>
          <w:sz w:val="96"/>
          <w:szCs w:val="96"/>
          <w:rtl w:val="0"/>
        </w:rPr>
        <w:t xml:space="preserve">Implementación básica de aplicación Power Apps</w:t>
      </w:r>
    </w:p>
    <w:p w:rsidR="00000000" w:rsidDel="00000000" w:rsidP="00000000" w:rsidRDefault="00000000" w:rsidRPr="00000000" w14:paraId="00000002">
      <w:pPr>
        <w:rPr>
          <w:b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b w:val="1"/>
          <w:color w:val="6d9eeb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PONDERACIÓN:  XX pts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Tiempo estimado:  XX hrs/min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6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7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3"/>
        </w:numPr>
        <w:spacing w:before="0" w:line="240" w:lineRule="auto"/>
        <w:ind w:left="720" w:hanging="360"/>
        <w:rPr/>
      </w:pPr>
      <w:bookmarkStart w:colFirst="0" w:colLast="0" w:name="_heading=h.wmz86tqgnclc" w:id="0"/>
      <w:bookmarkEnd w:id="0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A">
      <w:pPr>
        <w:pStyle w:val="Heading2"/>
        <w:numPr>
          <w:ilvl w:val="1"/>
          <w:numId w:val="3"/>
        </w:numPr>
        <w:spacing w:before="0" w:lineRule="auto"/>
        <w:ind w:left="1440" w:hanging="360"/>
        <w:rPr>
          <w:color w:val="bf9000"/>
        </w:rPr>
      </w:pPr>
      <w:bookmarkStart w:colFirst="0" w:colLast="0" w:name="_heading=h.16eix8c4vet" w:id="1"/>
      <w:bookmarkEnd w:id="1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Empatía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En épocas de alta demanda académica o de presión por entregas en la nube, alguien empático detecta señales de estrés en sus colegas y actúa con comprensión, ajustando plazos si es posible, ofreciendo apoyo o simplemente mostrando interés genuino por el bienestar del otro.</w:t>
            </w:r>
          </w:p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heading=h.265r4rwgmef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3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sjls87dnkudj" w:id="3"/>
      <w:bookmarkEnd w:id="3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Explica el concepto de  Cloud Computing, sus modelos de servicio y las ventajas y limitaciones de distintos proveedores Cloud mediante ejemplos cotidianos, casos de uso empresarial y comparativas para el desarrollo de infraestructuras escalables y rentables.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 aplicaciones low-code utilizando Power Automate y Power apps para integrar sistemas, flujos de trabajo y datos. 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numPr>
          <w:ilvl w:val="1"/>
          <w:numId w:val="3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vi60fjmhxhgi" w:id="4"/>
      <w:bookmarkEnd w:id="4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crearán una aplicación Canvas básica en Power Apps que permita crear, leer, actualizar y eliminar (CRUD) registros de una fuente de datos (Dataverse o SharePoint) y muestre validaciones simples.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sdt>
              <w:sdtPr>
                <w:id w:val="-30946709"/>
                <w:tag w:val="goog_rdk_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0"/>
                    <w:szCs w:val="20"/>
                    <w:rtl w:val="0"/>
                  </w:rPr>
                  <w:t xml:space="preserve">La actividad será exitosa si la app realiza correctamente las operaciones CRUD en 5 casos de prueba (≥80%) y valida campos obligatorios antes de guardar.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una cuenta Microsoft (Free/Office 365), Power Apps Studio (web), una lista de SharePoint o tabla Dataverse y un navegador en una máquina con conexión a internet.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Fortalece competencias en desarrollo low-code, diseño de interfaces, conexión a fuentes de datos y buenas prácticas de gobernanza y seguridad en apps empresariales.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durante la sesión de laboratorio: entregable = app publicada compartida con el evaluador + README + evidencias (capturas o vídeo). Hitos: diseño UI, conexión a datos, implementación de CRUD, pruebas y documentación.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c318dhyvwt09" w:id="5"/>
      <w:bookmarkEnd w:id="5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2">
      <w:pPr>
        <w:pStyle w:val="Heading1"/>
        <w:numPr>
          <w:ilvl w:val="1"/>
          <w:numId w:val="3"/>
        </w:numPr>
        <w:spacing w:before="0" w:lineRule="auto"/>
        <w:ind w:left="1440" w:hanging="360"/>
        <w:rPr/>
      </w:pPr>
      <w:bookmarkStart w:colFirst="0" w:colLast="0" w:name="_heading=h.gr63so1a1grd" w:id="6"/>
      <w:bookmarkEnd w:id="6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Cuenta Microsoft con acceso a Power Apps (Power Apps Studio en web).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Fuente de datos: SharePoint List o Dataverse (ambiente de prueba).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Navegador moderno (Chrome/Edge) y editor de texto para README.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Conexión a internet estable y herramienta para capturas/grabación (ej. OBS o herramienta nativa).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Opcional: Power Automate (si se requiere un flujo) y Power Apps mobile para pruebas móviles.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1"/>
          <w:numId w:val="3"/>
        </w:numPr>
        <w:ind w:left="1440" w:hanging="360"/>
        <w:rPr/>
      </w:pPr>
      <w:bookmarkStart w:colFirst="0" w:colLast="0" w:name="_heading=h.mig93pv8p83m" w:id="7"/>
      <w:bookmarkEnd w:id="7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Construir una app Canvas en Power Apps que permita gestionar registros (CRUD) conectada a SharePoint o Dataverse, con validaciones mínimas y una UI sencilla; entregar la app publicada y evidencias de su funcionamiento.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El proceso incluye: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Crear la lista en SharePoint o tabla en Dataverse con columnas necesarias (ej. nombre, email, fecha, nota).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Abrir Power Apps Studio (web), crear Canvas app desde cero o desde datos y conectar la app a la lista/tabla.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Diseñar pantallas: lista/galería, formulario de creación/edición y pantalla de detalles; añadir validaciones (campos requeridos).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Implementar operaciones CRUD usando formularios y funciones Patch/SubmitForm/Delete.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Probar con al menos 5 casos (crear, editar, eliminar, validar entradas inválidas), ajustar la interfaz y publicar/compartir la app con el profesor.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Documentar pasos en README y grabar evidencias (capturas o vídeo corto) mostrando la app en operación.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El estudiante deberá documentar todo el proceso con capturas de pantalla y pruebas de conectividad.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1"/>
          <w:numId w:val="3"/>
        </w:numPr>
        <w:ind w:left="1440" w:hanging="360"/>
        <w:rPr/>
      </w:pPr>
      <w:bookmarkStart w:colFirst="0" w:colLast="0" w:name="_heading=h.n1l9rwp77ck3" w:id="8"/>
      <w:bookmarkEnd w:id="8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Power Apps documentation: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0" w:lineRule="auto"/>
        <w:ind w:left="144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https://learn.microsoft.com/power-apps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Create a canvas app from data: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https://learn.microsoft.com/power-apps/maker/canvas-apps/getting-started-create-from-data</w:t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o5fau3khktvq" w:id="9"/>
      <w:bookmarkEnd w:id="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heading=h.lhd2w47rngoe" w:id="10"/>
      <w:bookmarkEnd w:id="10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actividad debe entregarse con la app publicada y compartida con el evaluador, accesible desde el entorno Power Apps.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proyecto debe incluir operaciones CRUD funcionando contra SharePoint o Dataverse y validaciones básicas en los formularios.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ind w:left="720" w:right="0" w:hanging="360"/>
        <w:jc w:val="both"/>
        <w:rPr/>
      </w:pPr>
      <w:sdt>
        <w:sdtPr>
          <w:id w:val="-1573185589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Se debe adjuntar README reproducible y evidencias (capturas o vídeo) mostrando la app en uso y una tabla con 5 casos de prueba y resultados (≥80% correctos).</w:t>
          </w:r>
        </w:sdtContent>
      </w:sdt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ofysqhd5mnmk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tbl>
      <w:tblPr>
        <w:tblStyle w:val="Table4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Configuración de datos y conexiones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Crear correctamente la lista en SharePoint o tabla en Dataverse y configurar la conexión desde Power Apps con permisos adecuados.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Diseño de la app y 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Interfaz usable: galería/lista, formularios claros, navegación lógica y validaciones visibles (campos obligatorios, mensajes).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1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15"/>
              <w:tblGridChange w:id="0">
                <w:tblGrid>
                  <w:gridCol w:w="211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spacing w:before="0" w:line="276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Funcionalidad CRUD</w:t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before="0" w:line="276" w:lineRule="auto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spacing w:before="0" w:line="276" w:lineRule="auto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35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585"/>
              <w:tblGridChange w:id="0">
                <w:tblGrid>
                  <w:gridCol w:w="3585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spacing w:before="0"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Implementación correcta de Create, Read, Update y Delete; formularios y funciones (SubmitForm/Patch/Delete) ejecutándose sin errores.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Documentación, pruebas y evidencias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before="0" w:line="276" w:lineRule="auto"/>
              <w:jc w:val="center"/>
              <w:rPr/>
            </w:pPr>
            <w:sdt>
              <w:sdtPr>
                <w:id w:val="-1275331248"/>
                <w:tag w:val="goog_rdk_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rtl w:val="0"/>
                  </w:rPr>
                  <w:t xml:space="preserve">README reproducible, tabla de pruebas con ≥5 casos, evidencias (capturas o vídeo) y nota sobre problemas/falsos positivos o limitaciones.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6C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2" name="image6.png"/>
            <a:graphic>
              <a:graphicData uri="http://schemas.openxmlformats.org/drawingml/2006/picture">
                <pic:pic>
                  <pic:nvPicPr>
                    <pic:cNvPr descr="guion corto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9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2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8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Style w:val="Title"/>
      <w:rPr/>
    </w:pPr>
    <w:bookmarkStart w:colFirst="0" w:colLast="0" w:name="_heading=h.rs5gur5lwyu7" w:id="12"/>
    <w:bookmarkEnd w:id="1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2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5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D37CFA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D37CF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37CFA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B92EF8"/>
    <w:rPr>
      <w:color w:val="800080" w:themeColor="followedHyperlink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docs.aws.amazon.com/rekognition/latest/dg/add-faces-to-collection-procedure.html?utm_source=chatgpt.com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aws.amazon.com/rekognition/?utm_source=chatgpt.com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uwPU5WNHo9gB9zijDA8zM4RdsQ==">CgMxLjAaFgoBMBIRCg8IB0ILEglOb3ZhIE1vbm8aFgoBMRIRCg8IB0ILEglOb3ZhIE1vbm8aFgoBMhIRCg8IB0ILEglOb3ZhIE1vbm8yDmgud216ODZ0cWduY2xjMg1oLjE2ZWl4OGM0dmV0Mg5oLjI2NXI0cndnbWVmczIOaC5zamxzODdkbmt1ZGoyDmgudmk2MGZqbWh4aGdpMg5oLmMzMThkaHl2d3QwOTIOaC5ncjYzc28xYTFncmQyDmgubWlnOTNwdjhwODNtMg5oLm4xbDlyd3A3N2NrMzIOaC5vNWZhdTNraGt0dnEyDmgubGhkMnc0N3JuZ29lMg5oLm9meXNxaGQ1bW5tazIOaC5yczVndXI1bHd5dTc4AHIhMUx2YnA3Sm5YTVo1aUNmR3RHR3R3dHI1U29NQVpNZT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2025-10-30T05:21:00Z</dcterms:created>
  <dc:creator>Emerson</dc:creator>
</cp:coreProperties>
</file>