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b w:val="1"/>
          <w:color w:val="f1c232"/>
          <w:sz w:val="96"/>
          <w:szCs w:val="96"/>
        </w:rPr>
      </w:pPr>
      <w:r w:rsidDel="00000000" w:rsidR="00000000" w:rsidRPr="00000000">
        <w:rPr>
          <w:color w:val="666666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182880</wp:posOffset>
            </wp:positionH>
            <wp:positionV relativeFrom="margin">
              <wp:posOffset>1666239</wp:posOffset>
            </wp:positionV>
            <wp:extent cx="447675" cy="57150"/>
            <wp:effectExtent b="0" l="0" r="0" t="0"/>
            <wp:wrapSquare wrapText="bothSides" distB="0" distT="0" distL="114300" distR="114300"/>
            <wp:docPr descr="línea corta" id="40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f1c232"/>
          <w:sz w:val="96"/>
          <w:szCs w:val="96"/>
          <w:rtl w:val="0"/>
        </w:rPr>
        <w:t xml:space="preserve">Implementacion de API con docker</w:t>
      </w:r>
    </w:p>
    <w:p w:rsidR="00000000" w:rsidDel="00000000" w:rsidP="00000000" w:rsidRDefault="00000000" w:rsidRPr="00000000" w14:paraId="00000002">
      <w:pPr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 XX hrs/min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3"/>
        </w:numPr>
        <w:spacing w:before="0" w:line="240" w:lineRule="auto"/>
        <w:ind w:left="720" w:hanging="360"/>
        <w:rPr/>
      </w:pPr>
      <w:bookmarkStart w:colFirst="0" w:colLast="0" w:name="_heading=h.wmz86tqgnclc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3"/>
        </w:numPr>
        <w:spacing w:before="0" w:lineRule="auto"/>
        <w:ind w:left="1440" w:hanging="360"/>
        <w:rPr>
          <w:color w:val="bf9000"/>
        </w:rPr>
      </w:pPr>
      <w:bookmarkStart w:colFirst="0" w:colLast="0" w:name="_heading=h.16eix8c4vet" w:id="1"/>
      <w:bookmarkEnd w:id="1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Liderazgo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Como líder cloud, en un proyecto esto puede traducirse en asignar roles para la gestión de recursos, arquitectura de soluciones o revisión de código, permitiendo que cada integrante aporte sus ideas y tome responsabilidad sobre áreas específicas.El liderazgo también se demuestra al inspirar a otros a proponer nuevas ideas o soluciones, en la universidad esto puede significar incentivar proyectos extracurriculares o competencias tecnológicas. 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spacing w:before="0" w:line="240" w:lineRule="auto"/>
        <w:rPr>
          <w:color w:val="bf9000"/>
        </w:rPr>
      </w:pPr>
      <w:bookmarkStart w:colFirst="0" w:colLast="0" w:name="_heading=h.265r4rwgmef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sjls87dnkudj" w:id="3"/>
      <w:bookmarkEnd w:id="3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 principios básicos de ingeniería a través de conceptos de Cloud Computing para el desarrollo de aplicaciones básicas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Empaqueta aplicaciones en contenedores utilizando Docker para garantizar portabilidad y consistencia entre entornos de desarrollo, pruebas y producción. 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widowControl w:val="0"/>
        <w:numPr>
          <w:ilvl w:val="1"/>
          <w:numId w:val="3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vi60fjmhxhgi" w:id="4"/>
      <w:bookmarkEnd w:id="4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desarrollarán una API REST simple (CRUD) en Python (FastAPI o Flask), la contenedizarán con Docker, y la desplegarán localmente usando docker run o docker-compose.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sdt>
              <w:sdtPr>
                <w:id w:val="-649260769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0"/>
                    <w:szCs w:val="20"/>
                    <w:rtl w:val="0"/>
                  </w:rPr>
                  <w:t xml:space="preserve">La actividad será exitosa si la API responde correctamente a al menos 8/10 endpoints/escenarios de prueba automatizados (≥80%) y la imagen Docker se construye y arranca sin errores.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Docker Desktop/local Docker Engine, Python 3.8+, un editor (VS Code), y herramientas de pruebas (pytest, curl/postman). Opcionalmente Docker Hub para publicar la imagen.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Reforzar habilidades en desarrollo backend, empaquetado con contenedores, reproducibilidad, y buenas prácticas para CI/CD y despliegue de microservicios.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durante la sesión de laboratorio: entregable = código fuente + Dockerfile (+ docker-compose si aplica) + imagen o instrucciones de construcción + README + evidencias y resultados de pruebas. Hitos: crear API, Dockerfile, build/run, pruebas automatizadas, documentación.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c318dhyvwt09" w:id="5"/>
      <w:bookmarkEnd w:id="5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gr63so1a1grd" w:id="6"/>
      <w:bookmarkEnd w:id="6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Docker Desktop o Docker Engine (docker CLI) y Docker Compose.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Python 3.8+ y pip.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Framework ligero para API (FastAPI recomendado, alternativa: Flask) y servidor ASGI (uvicorn).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pytest para pruebas automatizadas, curl o Postman para pruebas manuales.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Git para control de versiones y un editor (VS Code).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(Opcional) Cuenta Docker Hub o registry privado para push de imágenes.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Herramienta para evidencias: capturas o grabación de pantalla (OBS o nativa).</w:t>
      </w:r>
    </w:p>
    <w:p w:rsidR="00000000" w:rsidDel="00000000" w:rsidP="00000000" w:rsidRDefault="00000000" w:rsidRPr="00000000" w14:paraId="0000003C">
      <w:pPr>
        <w:spacing w:before="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heading=h.mig93pv8p83m" w:id="7"/>
      <w:bookmarkEnd w:id="7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Crear una API REST básica en Python, escribir un Dockerfile que la empaquete, orquestar (si aplica) con docker-compose, ejecutar y demostrar funcionalidad mediante pruebas automáticas y evidencias de ejecución.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El proceso incluye: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Scaffold de la API: endpoints CRUD + health check y manejo simple de errors.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Añadir tests con pytest que cubran los casos principales (status codes, payloads).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Escribir un Dockerfile minimal (instalar deps, copiar código, exponer puerto, CMD uvicorn).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Opcional: crear docker-compose.yml si necesitas dependencias (p. ej. base de datos).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Construir la imagen (docker build -t user/api-demo:1.0) y ejecutar (docker run -p 8000:8000 ...).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Ejecutar tests contra el contenedor (o en CI) y ajustar.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Documentar en README: comandos para build/run, variables de entorno, endpoints y ejemplos curl.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Recolectar evidencias (logs, capturas, salida de curl/pytest) para entrega.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estudiante deberá documentar todo el proceso con capturas de pantalla y pruebas de conectividad.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heading=h.n1l9rwp77ck3" w:id="8"/>
      <w:bookmarkEnd w:id="8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Docker: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ind w:left="144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https://docs.docker.com/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Docker: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br w:type="textWrapping"/>
        <w:t xml:space="preserve">https://docs.docker.com/engine/reference/builder/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Compose:</w:t>
        <w:br w:type="textWrapping"/>
      </w:r>
      <w:hyperlink r:id="rId11">
        <w:r w:rsidDel="00000000" w:rsidR="00000000" w:rsidRPr="00000000">
          <w:rPr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FastAPI:</w:t>
      </w:r>
    </w:p>
    <w:p w:rsidR="00000000" w:rsidDel="00000000" w:rsidP="00000000" w:rsidRDefault="00000000" w:rsidRPr="00000000" w14:paraId="00000052">
      <w:pPr>
        <w:spacing w:before="0" w:lineRule="auto"/>
        <w:ind w:left="1440" w:firstLine="0"/>
        <w:rPr/>
      </w:pPr>
      <w:hyperlink r:id="rId12">
        <w:r w:rsidDel="00000000" w:rsidR="00000000" w:rsidRPr="00000000">
          <w:rPr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o5fau3khktvq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lhd2w47rngoe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entrega debe incluir el código fuente y el Dockerfile funcional que permita construir la imagen y ejecutar la API (comandos claros en README).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adjuntar README reproducible con comandos para build/run, variables de entorno y ejemplos de llamadas (curl/Postman), más evidencias (capturas o vídeo) mostrando la API en ejecución.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720" w:right="0" w:hanging="360"/>
        <w:jc w:val="both"/>
        <w:rPr/>
      </w:pPr>
      <w:sdt>
        <w:sdtPr>
          <w:id w:val="195907362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Se deben incluir pruebas automatizadas (pytest) que demuestren ≥80% de casos críticos (p. ej. 8/10) y/o resultados de las pruebas manuales documentadas.</w:t>
          </w:r>
        </w:sdtContent>
      </w:sdt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ofysqhd5mnmk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Dockerfile y construcción de la imagen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Dockerfile correcto (capas mínimas, .dockerignore, dependencias instaladas), imagen se construye sin errores y tamaño razonable.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Ejecución y orquestación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Contenedor arranca correctamente (docker run) y, si aplica, docker-compose levanta servicios dependientes (p. ej. DB) con variables y puertos bien configurados.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1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15"/>
              <w:tblGridChange w:id="0">
                <w:tblGrid>
                  <w:gridCol w:w="21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before="0" w:line="276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Funcionalidad de la API y pruebas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before="0" w:line="276" w:lineRule="auto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spacing w:before="0"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5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85"/>
              <w:tblGridChange w:id="0">
                <w:tblGrid>
                  <w:gridCol w:w="358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before="0" w:line="276" w:lineRule="auto"/>
                    <w:jc w:val="center"/>
                    <w:rPr/>
                  </w:pPr>
                  <w:sdt>
                    <w:sdtPr>
                      <w:id w:val="-1085750760"/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Nova Mono" w:cs="Nova Mono" w:eastAsia="Nova Mono" w:hAnsi="Nova Mono"/>
                          <w:rtl w:val="0"/>
                        </w:rPr>
                        <w:t xml:space="preserve">Endpoints implementados según especificación (CRUD + health) y pruebas pytest ejecutadas con ≥80% de casos críticos pasando; manejo básico de errores.</w:t>
                      </w:r>
                    </w:sdtContent>
                  </w:sdt>
                </w:p>
              </w:tc>
            </w:tr>
          </w:tbl>
          <w:p w:rsidR="00000000" w:rsidDel="00000000" w:rsidP="00000000" w:rsidRDefault="00000000" w:rsidRPr="00000000" w14:paraId="0000006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Documentación, evidencias y buenas prácticas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README reproducible (build/run/test), ejemplos curl/Postman, evidencias (capturas o video), y observancia de buenas prácticas (env vars, no credenciales en repo).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7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9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8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Title"/>
      <w:rPr/>
    </w:pPr>
    <w:bookmarkStart w:colFirst="0" w:colLast="0" w:name="_heading=h.rs5gur5lwyu7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3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D37CFA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D37C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37CFA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B92EF8"/>
    <w:rPr>
      <w:color w:val="800080" w:themeColor="followed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ocker.com/compose/" TargetMode="External"/><Relationship Id="rId10" Type="http://schemas.openxmlformats.org/officeDocument/2006/relationships/hyperlink" Target="https://docs.aws.amazon.com/rekognition/latest/dg/add-faces-to-collection-procedure.html?utm_source=chatgpt.com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fastapi.tiangolo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rekognition/?utm_source=chatgpt.com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Ue0TfP/SZHKCuoBQItHo18ESw==">CgMxLjAaFgoBMBIRCg8IB0ILEglOb3ZhIE1vbm8aFgoBMRIRCg8IB0ILEglOb3ZhIE1vbm8aFgoBMhIRCg8IB0ILEglOb3ZhIE1vbm8yDmgud216ODZ0cWduY2xjMg1oLjE2ZWl4OGM0dmV0Mg5oLjI2NXI0cndnbWVmczIOaC5zamxzODdkbmt1ZGoyDmgudmk2MGZqbWh4aGdpMg5oLmMzMThkaHl2d3QwOTIOaC5ncjYzc28xYTFncmQyDmgubWlnOTNwdjhwODNtMg5oLm4xbDlyd3A3N2NrMzIOaC5vNWZhdTNraGt0dnEyDmgubGhkMnc0N3JuZ29lMg5oLm9meXNxaGQ1bW5tazIOaC5yczVndXI1bHd5dTc4AHIhMWFISW5BSFJwN0hMY0pGdEw2YlVkV2RTMjNSbmZpRH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2025-10-30T05:21:00Z</dcterms:created>
  <dc:creator>Emerson</dc:creator>
</cp:coreProperties>
</file>