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39be5"/>
          <w:sz w:val="72"/>
          <w:szCs w:val="72"/>
        </w:rPr>
      </w:pPr>
      <w:r w:rsidDel="00000000" w:rsidR="00000000" w:rsidRPr="00000000">
        <w:rPr>
          <w:color w:val="039be5"/>
          <w:sz w:val="72"/>
          <w:szCs w:val="72"/>
          <w:rtl w:val="0"/>
        </w:rPr>
        <w:t xml:space="preserve">Desarrollo de Aplicaciones con Docker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43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Marco Pablo Mazariegos Macario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3905250</wp:posOffset>
            </wp:positionH>
            <wp:positionV relativeFrom="paragraph">
              <wp:posOffset>419100</wp:posOffset>
            </wp:positionV>
            <wp:extent cx="300038" cy="300038"/>
            <wp:effectExtent b="0" l="0" r="0" t="0"/>
            <wp:wrapNone/>
            <wp:docPr id="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Tiempo aproximado:        XX min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D">
      <w:pPr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pmehii1b0f1n" w:id="0"/>
      <w:bookmarkEnd w:id="0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F">
      <w:pPr>
        <w:pStyle w:val="Heading2"/>
        <w:numPr>
          <w:ilvl w:val="1"/>
          <w:numId w:val="2"/>
        </w:numPr>
        <w:spacing w:before="0" w:lineRule="auto"/>
        <w:ind w:left="1440" w:hanging="360"/>
        <w:rPr/>
      </w:pPr>
      <w:bookmarkStart w:colFirst="0" w:colLast="0" w:name="_heading=h.zdib7p8ggq31" w:id="1"/>
      <w:bookmarkEnd w:id="1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Liderazgo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Como líder cloud, en un proyecto esto puede traducirse en asignar roles para la gestión de recursos, arquitectura de soluciones o revisión de código, permitiendo que cada integrante aporte sus ideas y tome responsabilidad sobre áreas específicas.El liderazgo también se demuestra al inspirar a otros a proponer nuevas ideas o soluciones, en la universidad esto puede significar incentivar proyectos extracurriculares o competencias tecnológicas. </w:t>
            </w:r>
          </w:p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cecclg8t892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heading=h.cgq2qecsdr2h" w:id="3"/>
      <w:bookmarkEnd w:id="3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principios básicos de ingeniería a través de conceptos de Cloud Computing para el desarrollo de aplicaciones básicas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Empaqueta aplicaciones en contenedores utilizando Docker para garantizar portabilidad y consistencia entre entornos de desarrollo, pruebas y producción.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108eutovlou6" w:id="4"/>
      <w:bookmarkEnd w:id="4"/>
      <w:r w:rsidDel="00000000" w:rsidR="00000000" w:rsidRPr="00000000">
        <w:rPr>
          <w:rtl w:val="0"/>
        </w:rPr>
        <w:t xml:space="preserve">ABSTRACT 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El desarrollo de aplicaciones con Docker se basa en encapsular la aplicación y sus dependencias dentro de contenedores reproducibles e independientes del entorno. A través de Dockerfile se define la imagen, con prácticas como builds multi-stage para reducir tamaño y mejorar seguridad; Docker Compose facilita orquestar servicios en desarrollo y pruebas; y los registries (Docker Hub, registries privados) almacenan y distribuyen imágenes para CI/CD. Docker acelera despliegues, mejora la portabilidad entre entornos y garantiza consistencia entre desarrollo, staging y producción, aunque requiere atención a la seguridad de imágenes, gestión de secretos y buenas prácticas de red y almacenamiento. Es una pieza clave en pipelines modernos y en arquitecturas basadas en microservicios, siempre acompañada de monitoreo y pruebas automatizadas para evitar deuda operativa.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Docker. (2025). Dockerfile reference</w:t>
        <w:br w:type="textWrapping"/>
      </w:r>
      <w:hyperlink r:id="rId10">
        <w:r w:rsidDel="00000000" w:rsidR="00000000" w:rsidRPr="00000000">
          <w:rPr>
            <w:rtl w:val="0"/>
          </w:rPr>
          <w:t xml:space="preserve">https://docs.docker.com/reference/dockerfile/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Docker. (2025). Dockerfile overview — conceptos y escritura</w:t>
        <w:br w:type="textWrapping"/>
      </w:r>
      <w:hyperlink r:id="rId11">
        <w:r w:rsidDel="00000000" w:rsidR="00000000" w:rsidRPr="00000000">
          <w:rPr>
            <w:rtl w:val="0"/>
          </w:rPr>
          <w:t xml:space="preserve">https://docs.docker.com/build/concepts/dockerfile/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Docker. (2025). Docker Compose</w:t>
        <w:br w:type="textWrapping"/>
      </w:r>
      <w:hyperlink r:id="rId12">
        <w:r w:rsidDel="00000000" w:rsidR="00000000" w:rsidRPr="00000000">
          <w:rPr>
            <w:rtl w:val="0"/>
          </w:rPr>
          <w:t xml:space="preserve">https://docs.docker.com/compose/</w:t>
        </w:r>
      </w:hyperlink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rtl w:val="0"/>
          </w:rPr>
          <w:t xml:space="preserve">Docker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Docker. (2025). Docker Hub</w:t>
        <w:br w:type="textWrapping"/>
      </w:r>
      <w:hyperlink r:id="rId15">
        <w:r w:rsidDel="00000000" w:rsidR="00000000" w:rsidRPr="00000000">
          <w:rPr>
            <w:rtl w:val="0"/>
          </w:rPr>
          <w:t xml:space="preserve">https://docs.docker.com/docker-hub/</w:t>
        </w:r>
      </w:hyperlink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rtl w:val="0"/>
          </w:rPr>
          <w:t xml:space="preserve">Docker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CONTENIDO </w:t>
      </w:r>
    </w:p>
    <w:p w:rsidR="00000000" w:rsidDel="00000000" w:rsidP="00000000" w:rsidRDefault="00000000" w:rsidRPr="00000000" w14:paraId="0000002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Tema Central: </w:t>
      </w:r>
      <w:r w:rsidDel="00000000" w:rsidR="00000000" w:rsidRPr="00000000">
        <w:rPr>
          <w:rtl w:val="0"/>
        </w:rPr>
        <w:t xml:space="preserve">Contenerización de Aplicaciones con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Subtemas y contenido: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Docker</w:t>
        <w:br w:type="textWrapping"/>
      </w:r>
      <w:r w:rsidDel="00000000" w:rsidR="00000000" w:rsidRPr="00000000">
        <w:rPr>
          <w:rtl w:val="0"/>
        </w:rPr>
        <w:t xml:space="preserve">Docker es una plataforma para empaquetar aplicaciones y sus dependencias en contenedores ligeros e independientes, lo que garantiza que se ejecuten igual en cualquier entorno. Una imagen es el artefacto inmutable construido desde un Dockerfile; un contenedor es la instancia en ejecución de esa imagen.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4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b7b7b7"/>
          <w:sz w:val="22"/>
          <w:szCs w:val="22"/>
        </w:rPr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5.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39be5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7335"/>
        <w:tblGridChange w:id="0">
          <w:tblGrid>
            <w:gridCol w:w="2015"/>
            <w:gridCol w:w="7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pStyle w:val="Heading2"/>
              <w:spacing w:before="200" w:line="300" w:lineRule="auto"/>
              <w:rPr>
                <w:b w:val="1"/>
                <w:color w:val="0b5394"/>
              </w:rPr>
            </w:pPr>
            <w:r w:rsidDel="00000000" w:rsidR="00000000" w:rsidRPr="00000000">
              <w:rPr>
                <w:b w:val="1"/>
                <w:color w:val="0b5394"/>
                <w:rtl w:val="0"/>
              </w:rPr>
              <w:t xml:space="preserve">Palabra clave</w:t>
            </w:r>
          </w:p>
        </w:tc>
        <w:tc>
          <w:tcPr/>
          <w:p w:rsidR="00000000" w:rsidDel="00000000" w:rsidP="00000000" w:rsidRDefault="00000000" w:rsidRPr="00000000" w14:paraId="00000031">
            <w:pPr>
              <w:pStyle w:val="Heading2"/>
              <w:spacing w:before="200" w:line="300" w:lineRule="auto"/>
              <w:rPr>
                <w:b w:val="1"/>
                <w:color w:val="0b5394"/>
              </w:rPr>
            </w:pPr>
            <w:r w:rsidDel="00000000" w:rsidR="00000000" w:rsidRPr="00000000">
              <w:rPr>
                <w:b w:val="1"/>
                <w:color w:val="0b539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pStyle w:val="Heading2"/>
              <w:spacing w:before="200" w:line="30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Imagen</w:t>
            </w:r>
          </w:p>
        </w:tc>
        <w:tc>
          <w:tcPr/>
          <w:p w:rsidR="00000000" w:rsidDel="00000000" w:rsidP="00000000" w:rsidRDefault="00000000" w:rsidRPr="00000000" w14:paraId="00000033">
            <w:pPr>
              <w:pStyle w:val="Heading2"/>
              <w:spacing w:before="200" w:line="3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Archivo inmutable que contiene la aplicación y sus dependencias; se construye desde un Dockerfile y sirve como plantilla para crear contenedores.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pStyle w:val="Heading2"/>
              <w:spacing w:before="200" w:line="30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Contenedor</w:t>
            </w:r>
          </w:p>
        </w:tc>
        <w:tc>
          <w:tcPr/>
          <w:p w:rsidR="00000000" w:rsidDel="00000000" w:rsidP="00000000" w:rsidRDefault="00000000" w:rsidRPr="00000000" w14:paraId="00000035">
            <w:pPr>
              <w:pStyle w:val="Heading2"/>
              <w:spacing w:before="200" w:line="3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Instancia en ejecución de una imagen; proceso aislado con su propio sistema de archivos, red y recursos asignados.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pStyle w:val="Heading2"/>
              <w:spacing w:before="200" w:line="300" w:lineRule="auto"/>
              <w:rPr>
                <w:b w:val="1"/>
                <w:color w:val="000000"/>
              </w:rPr>
            </w:pPr>
            <w:bookmarkStart w:colFirst="0" w:colLast="0" w:name="_heading=h.tgp110wkfyfj" w:id="5"/>
            <w:bookmarkEnd w:id="5"/>
            <w:r w:rsidDel="00000000" w:rsidR="00000000" w:rsidRPr="00000000">
              <w:rPr>
                <w:b w:val="1"/>
                <w:color w:val="000000"/>
                <w:rtl w:val="0"/>
              </w:rPr>
              <w:t xml:space="preserve">Dockerfile</w:t>
            </w:r>
          </w:p>
        </w:tc>
        <w:tc>
          <w:tcPr/>
          <w:p w:rsidR="00000000" w:rsidDel="00000000" w:rsidP="00000000" w:rsidRDefault="00000000" w:rsidRPr="00000000" w14:paraId="00000037">
            <w:pPr>
              <w:pStyle w:val="Heading2"/>
              <w:spacing w:before="200" w:line="3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Archivo de texto con instrucciones que definen cómo construir una imagen (FROM, RUN, COPY, CMD, etc.), donde se pueden aplicar builds multi-stage.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pStyle w:val="Heading2"/>
              <w:spacing w:before="200" w:line="300" w:lineRule="auto"/>
              <w:rPr>
                <w:b w:val="1"/>
                <w:color w:val="000000"/>
              </w:rPr>
            </w:pPr>
            <w:bookmarkStart w:colFirst="0" w:colLast="0" w:name="_heading=h.dc4czgl140pb" w:id="6"/>
            <w:bookmarkEnd w:id="6"/>
            <w:r w:rsidDel="00000000" w:rsidR="00000000" w:rsidRPr="00000000">
              <w:rPr>
                <w:b w:val="1"/>
                <w:color w:val="000000"/>
                <w:rtl w:val="0"/>
              </w:rPr>
              <w:t xml:space="preserve">Compose</w:t>
            </w:r>
          </w:p>
        </w:tc>
        <w:tc>
          <w:tcPr/>
          <w:p w:rsidR="00000000" w:rsidDel="00000000" w:rsidP="00000000" w:rsidRDefault="00000000" w:rsidRPr="00000000" w14:paraId="00000039">
            <w:pPr>
              <w:pStyle w:val="Heading2"/>
              <w:spacing w:before="200" w:line="3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Herramienta para definir y lanzar múltiples servicios en desarrollo usando un archivo YAML (docker-compose.yml) que orquesta contenedores, redes y volúmenes locales.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pStyle w:val="Heading2"/>
              <w:spacing w:before="200" w:line="30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Volumen</w:t>
            </w:r>
          </w:p>
        </w:tc>
        <w:tc>
          <w:tcPr/>
          <w:p w:rsidR="00000000" w:rsidDel="00000000" w:rsidP="00000000" w:rsidRDefault="00000000" w:rsidRPr="00000000" w14:paraId="0000003B">
            <w:pPr>
              <w:pStyle w:val="Heading2"/>
              <w:spacing w:before="200" w:line="3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Mecanismo para persistir datos fuera del ciclo de vida del contenedor, compartir información entre contenedores y mantener datos tras reinicios.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rPr>
          <w:color w:val="b7b7b7"/>
          <w:sz w:val="22"/>
          <w:szCs w:val="22"/>
        </w:rPr>
      </w:pPr>
      <w:r w:rsidDel="00000000" w:rsidR="00000000" w:rsidRPr="00000000">
        <w:rPr>
          <w:color w:val="0b5394"/>
          <w:rtl w:val="0"/>
        </w:rPr>
        <w:br w:type="textWrapping"/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6. Preguntas generadoras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componente de la aplicación deberíamos contenerizar primero y qué métricas usaremos para medir si fue exitoso (tiempo de despliegue, errores, coste)?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¿Cómo encaja Docker en nuestro pipeline actual de CI/CD y qué cambios (builds, registries, despliegue) necesitamos implementar?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riesgos de seguridad y operativos trae el uso de contenedores y qué controles (scans de imágenes, gestión de secretos, límites de recursos) vamos a aplicar?</w:t>
      </w:r>
    </w:p>
    <w:p w:rsidR="00000000" w:rsidDel="00000000" w:rsidP="00000000" w:rsidRDefault="00000000" w:rsidRPr="00000000" w14:paraId="00000040">
      <w:pPr>
        <w:pStyle w:val="Heading2"/>
        <w:rPr>
          <w:color w:val="039be5"/>
          <w:sz w:val="36"/>
          <w:szCs w:val="36"/>
        </w:rPr>
      </w:pPr>
      <w:bookmarkStart w:colFirst="0" w:colLast="0" w:name="_heading=h.sa4v6r957pfe" w:id="7"/>
      <w:bookmarkEnd w:id="7"/>
      <w:r w:rsidDel="00000000" w:rsidR="00000000" w:rsidRPr="00000000">
        <w:rPr>
          <w:color w:val="039be5"/>
          <w:sz w:val="36"/>
          <w:szCs w:val="36"/>
          <w:rtl w:val="0"/>
        </w:rPr>
        <w:t xml:space="preserve">7. Pongamos en Práctica la Teoría</w:t>
      </w:r>
    </w:p>
    <w:p w:rsidR="00000000" w:rsidDel="00000000" w:rsidP="00000000" w:rsidRDefault="00000000" w:rsidRPr="00000000" w14:paraId="00000041">
      <w:pPr>
        <w:pStyle w:val="Heading3"/>
        <w:ind w:firstLine="720"/>
        <w:rPr>
          <w:color w:val="bf9000"/>
        </w:rPr>
      </w:pPr>
      <w:bookmarkStart w:colFirst="0" w:colLast="0" w:name="_heading=h.xx8q6knkl3b6" w:id="8"/>
      <w:bookmarkEnd w:id="8"/>
      <w:r w:rsidDel="00000000" w:rsidR="00000000" w:rsidRPr="00000000">
        <w:rPr>
          <w:color w:val="bf9000"/>
          <w:rtl w:val="0"/>
        </w:rPr>
        <w:t xml:space="preserve">7.1. Caso de Estudio 1</w:t>
      </w:r>
    </w:p>
    <w:p w:rsidR="00000000" w:rsidDel="00000000" w:rsidP="00000000" w:rsidRDefault="00000000" w:rsidRPr="00000000" w14:paraId="00000042">
      <w:pPr>
        <w:ind w:left="1440" w:firstLine="0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7.1.1. Problema:</w:t>
        <w:br w:type="textWrapping"/>
      </w:r>
      <w:r w:rsidDel="00000000" w:rsidR="00000000" w:rsidRPr="00000000">
        <w:rPr>
          <w:rtl w:val="0"/>
        </w:rPr>
        <w:t xml:space="preserve">Aplicación web monolítica que “funciona en desarrollo” pero falla en staging/producción por diferencias de entorno, dependencias y configuraciones; despliegues manuales lentos y propensos a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440" w:firstLine="0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7.1.2. Impacto:</w:t>
        <w:br w:type="textWrapping"/>
      </w:r>
      <w:r w:rsidDel="00000000" w:rsidR="00000000" w:rsidRPr="00000000">
        <w:rPr>
          <w:rtl w:val="0"/>
        </w:rPr>
        <w:t xml:space="preserve">Frecuentes rollback, tiempo de entrega largo (deploys que tardan horas), bugs por dependencias inconsistentes y baja productividad del equipo de desarrollo/ops.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0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7.1.3. Solución y resultados:</w:t>
        <w:br w:type="textWrapping"/>
      </w:r>
      <w:r w:rsidDel="00000000" w:rsidR="00000000" w:rsidRPr="00000000">
        <w:rPr>
          <w:rtl w:val="0"/>
        </w:rPr>
        <w:t xml:space="preserve">Se creó un Dockerfile multi-stage para construir imágenes ligeras, se definió un docker-compose para entornos locales y pruebas, y se automatizó el build/push al registry en el CI. En piloto de 6 semanas: despliegues reproducibles, tiempo de despliegue reducido ~70%, fallos por “works on my machine” casi eliminados, onboarding de nuevos devs acelerado y ciclos de testing más cortos.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ind w:firstLine="720"/>
        <w:rPr>
          <w:color w:val="bf9000"/>
        </w:rPr>
      </w:pPr>
      <w:r w:rsidDel="00000000" w:rsidR="00000000" w:rsidRPr="00000000">
        <w:rPr>
          <w:color w:val="bf9000"/>
          <w:rtl w:val="0"/>
        </w:rPr>
        <w:t xml:space="preserve">7.2. Caso de Estudio 2</w:t>
      </w:r>
    </w:p>
    <w:p w:rsidR="00000000" w:rsidDel="00000000" w:rsidP="00000000" w:rsidRDefault="00000000" w:rsidRPr="00000000" w14:paraId="00000049">
      <w:pPr>
        <w:ind w:left="1440" w:firstLine="0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7.2.1. Problema: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tl w:val="0"/>
        </w:rPr>
        <w:t xml:space="preserve">Conjunto de microservicios y un servicio legacy que no escalan bien durante picos (latencia alta) y complican la replicación del entorno por nuevos desarrolladores.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0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7.2.2. Impacto: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tl w:val="0"/>
        </w:rPr>
        <w:t xml:space="preserve">Degradación de la experiencia de usuario en picos, mayor uso de soporte, y tiempo perdido por desarrolladores intentando reproducir entornos locales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firstLine="0"/>
        <w:jc w:val="both"/>
        <w:rPr>
          <w:color w:val="b7b7b7"/>
        </w:rPr>
      </w:pPr>
      <w:r w:rsidDel="00000000" w:rsidR="00000000" w:rsidRPr="00000000">
        <w:rPr>
          <w:b w:val="1"/>
          <w:color w:val="000000"/>
          <w:rtl w:val="0"/>
        </w:rPr>
        <w:t xml:space="preserve">7.2.3. Solución y resultados: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tl w:val="0"/>
        </w:rPr>
        <w:t xml:space="preserve">Contenerización de cada servicio con imágenes optimizadas, uso de Docker Compose para entornos locales reproducibles y pipeline CI que construye y publica imágenes versionadas; en paralelo se introdujeron healthchecks y límites de recursos. Resultado: capacidad de escalar instancias más rápido, latencia promedio en peak disminuyó ~35%, MTTR (tiempo de recuperación) reducido y entornos locales que reflejan producción, lo que mejoró la productividad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qoamtzhlap20" w:id="9"/>
      <w:bookmarkEnd w:id="9"/>
      <w:r w:rsidDel="00000000" w:rsidR="00000000" w:rsidRPr="00000000">
        <w:rPr>
          <w:rtl w:val="0"/>
        </w:rPr>
        <w:t xml:space="preserve">8. Conclusión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Docker transforma el desarrollo y despliegue al ofrecer contenedores reproducibles que unifican entorno, dependencias y comportamiento entre desarrollo, testing y producción. Esto acelera pipelines, reduce errores por “funciona en mi máquina” y facilita la adopción de microservicios y entornos locales coherentes.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Sin embargo, no es una panacea: exige disciplina operativa (gestión de imágenes, escaneos de seguridad, manejo de secretos, límites de recursos), integración con CI/CD y visibilidad (logs, métricas, healthchecks). La mejor vía es un piloto controlado —contenerizar un servicio crítico, automatizar build/push y añadir monitoreo— y escalar después de validar métricas operativas y de seguridad. Con esa disciplina, Docker pasa de ser una herramienta a ser una plataforma que reduce riesgo y acelera entrega.</w:t>
      </w:r>
    </w:p>
    <w:p w:rsidR="00000000" w:rsidDel="00000000" w:rsidP="00000000" w:rsidRDefault="00000000" w:rsidRPr="00000000" w14:paraId="0000004F">
      <w:pPr>
        <w:spacing w:befor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footerReference r:id="rId2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-914394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-914394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8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Seminario de Sistemas 1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-914394</wp:posOffset>
          </wp:positionH>
          <wp:positionV relativeFrom="paragraph">
            <wp:posOffset>-66670</wp:posOffset>
          </wp:positionV>
          <wp:extent cx="7781925" cy="95250"/>
          <wp:effectExtent b="0" l="0" r="0" t="0"/>
          <wp:wrapTopAndBottom distB="0" distT="0"/>
          <wp:docPr descr="línea horizontal" id="50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-919157</wp:posOffset>
          </wp:positionH>
          <wp:positionV relativeFrom="paragraph">
            <wp:posOffset>-66670</wp:posOffset>
          </wp:positionV>
          <wp:extent cx="7781925" cy="95250"/>
          <wp:effectExtent b="0" l="0" r="0" t="0"/>
          <wp:wrapTopAndBottom distB="0" distT="0"/>
          <wp:docPr descr="horizontal line" id="51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49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-919157</wp:posOffset>
          </wp:positionH>
          <wp:positionV relativeFrom="paragraph">
            <wp:posOffset>-66670</wp:posOffset>
          </wp:positionV>
          <wp:extent cx="7781925" cy="95250"/>
          <wp:effectExtent b="0" l="0" r="0" t="0"/>
          <wp:wrapTopAndBottom distB="0" distT="0"/>
          <wp:docPr descr="línea horizontal" id="46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 w:val="1"/>
    <w:rsid w:val="00023C5B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023C5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023C5B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023C5B"/>
    <w:rPr>
      <w:color w:val="800080" w:themeColor="followedHyperlink"/>
      <w:u w:val="single"/>
    </w:rPr>
  </w:style>
  <w:style w:type="table" w:styleId="Tablaconcuadrcula">
    <w:name w:val="Table Grid"/>
    <w:basedOn w:val="Tablanormal"/>
    <w:uiPriority w:val="39"/>
    <w:rsid w:val="00023C5B"/>
    <w:pPr>
      <w:spacing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4C43C9"/>
    <w:rPr>
      <w:rFonts w:ascii="Times New Roman" w:cs="Times New Roman" w:hAnsi="Times New Roman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s://docs.docker.com/build/concepts/dockerfile/?utm_source=chatgpt.com" TargetMode="External"/><Relationship Id="rId22" Type="http://schemas.openxmlformats.org/officeDocument/2006/relationships/footer" Target="footer2.xml"/><Relationship Id="rId10" Type="http://schemas.openxmlformats.org/officeDocument/2006/relationships/hyperlink" Target="https://docs.docker.com/reference/dockerfile/?utm_source=chatgpt.com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docs.docker.com/compose/?utm_source=chatgpt.com" TargetMode="External"/><Relationship Id="rId12" Type="http://schemas.openxmlformats.org/officeDocument/2006/relationships/hyperlink" Target="https://docs.docker.com/compose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docs.docker.com/docker-hub/?utm_source=chatgpt.com" TargetMode="External"/><Relationship Id="rId14" Type="http://schemas.openxmlformats.org/officeDocument/2006/relationships/hyperlink" Target="https://docs.docker.com/compose/?utm_source=chatgpt.com" TargetMode="External"/><Relationship Id="rId17" Type="http://schemas.openxmlformats.org/officeDocument/2006/relationships/hyperlink" Target="https://docs.docker.com/docker-hub/?utm_source=chatgpt.com" TargetMode="External"/><Relationship Id="rId16" Type="http://schemas.openxmlformats.org/officeDocument/2006/relationships/hyperlink" Target="https://docs.docker.com/docker-hub/?utm_source=chatgpt.com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4X3KS/5TAtnZ3KIfnVDL7vUejQ==">CgMxLjAyDmgucG1laGlpMWIwZjFuMg5oLnpkaWI3cDhnZ3EzMTIOaC5jZWNjbGc4dDg5MmoyDmguY2dxMnFlY3NkcjJoMg5oLjEwOGV1dG92bG91NjIOaC50Z3AxMTB3a2Z5ZmoyDmguZGM0Y3pnbDE0MHBiMg5oLnNhNHY2cjk1N3BmZTIOaC54eDhxNmtua2wzYjYyDmgucW9hbXR6aGxhcDIwOAByITFra1dpQnhyVDV6a01BQUhfU3FwdG9QLWt4U0NYZDlmRw==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2025-10-31T20:15:00Z</dcterms:created>
  <dc:creator>Emerson</dc:creator>
</cp:coreProperties>
</file>