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4F4E" w14:textId="144E5CB2" w:rsidR="00F85BF6" w:rsidRDefault="00DD70F1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r w:rsidRPr="00DD70F1">
        <w:rPr>
          <w:color w:val="F1C232"/>
        </w:rPr>
        <w:t>Presupuesto en AWS</w:t>
      </w:r>
    </w:p>
    <w:p w14:paraId="329D4472" w14:textId="77777777" w:rsidR="00F85BF6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608EB953" wp14:editId="5E688330">
            <wp:extent cx="447675" cy="57150"/>
            <wp:effectExtent l="0" t="0" r="0" b="0"/>
            <wp:docPr id="8" name="image6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78C79" w14:textId="77777777" w:rsidR="00F85BF6" w:rsidRDefault="00F85BF6">
      <w:pPr>
        <w:spacing w:before="0" w:line="276" w:lineRule="auto"/>
        <w:jc w:val="center"/>
      </w:pPr>
    </w:p>
    <w:p w14:paraId="77B4ED99" w14:textId="77777777" w:rsidR="00F85BF6" w:rsidRDefault="00F85BF6">
      <w:pPr>
        <w:jc w:val="center"/>
        <w:rPr>
          <w:b/>
          <w:color w:val="BF9000"/>
          <w:sz w:val="40"/>
          <w:szCs w:val="40"/>
        </w:rPr>
      </w:pPr>
    </w:p>
    <w:p w14:paraId="730BF925" w14:textId="3F7CD97A" w:rsidR="00F85BF6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DD70F1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2D61F64E" w14:textId="7638DC14" w:rsidR="00F85BF6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A7DA0B3" wp14:editId="708AF22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DD70F1">
        <w:rPr>
          <w:b/>
          <w:color w:val="6D9EEB"/>
          <w:sz w:val="40"/>
          <w:szCs w:val="40"/>
        </w:rPr>
        <w:t xml:space="preserve"> 30 </w:t>
      </w:r>
      <w:r>
        <w:rPr>
          <w:b/>
          <w:color w:val="6D9EEB"/>
          <w:sz w:val="40"/>
          <w:szCs w:val="40"/>
        </w:rPr>
        <w:t>min</w:t>
      </w:r>
    </w:p>
    <w:p w14:paraId="2232DD8A" w14:textId="77777777" w:rsidR="00F85B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1469AA63" w14:textId="77777777" w:rsidR="00F85BF6" w:rsidRDefault="00000000">
      <w:pPr>
        <w:spacing w:before="0" w:line="276" w:lineRule="auto"/>
      </w:pPr>
      <w:r>
        <w:t>Facultad de Ingeniería.</w:t>
      </w:r>
    </w:p>
    <w:p w14:paraId="34BA54BC" w14:textId="77777777" w:rsidR="00F85BF6" w:rsidRDefault="00000000">
      <w:pPr>
        <w:spacing w:before="0" w:line="276" w:lineRule="auto"/>
      </w:pPr>
      <w:r>
        <w:t>Escuela de Ingeniería en Ciencias y Sistemas</w:t>
      </w:r>
    </w:p>
    <w:p w14:paraId="6B516FAF" w14:textId="77777777" w:rsidR="00F85BF6" w:rsidRDefault="00F85BF6">
      <w:pPr>
        <w:spacing w:before="0" w:line="276" w:lineRule="auto"/>
      </w:pPr>
    </w:p>
    <w:p w14:paraId="2E36800A" w14:textId="77777777" w:rsidR="00F85BF6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7BDAD606" w14:textId="77777777" w:rsidR="00F85BF6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1" w:name="_ph1lihtw76wz" w:colFirst="0" w:colLast="0"/>
      <w:bookmarkEnd w:id="1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85BF6" w14:paraId="0E5E99A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8E95" w14:textId="77777777" w:rsidR="00F85BF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9AE8" w14:textId="77777777" w:rsidR="00F85BF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85BF6" w14:paraId="3B93E1B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D6A8" w14:textId="7C67BAC9" w:rsidR="00F85BF6" w:rsidRDefault="00DD70F1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DD70F1">
              <w:rPr>
                <w:color w:val="039BE5"/>
                <w:sz w:val="36"/>
                <w:szCs w:val="36"/>
              </w:rP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E012" w14:textId="28D85B3B" w:rsidR="00F85BF6" w:rsidRDefault="00DD70F1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DD70F1">
              <w:rPr>
                <w:color w:val="039BE5"/>
                <w:sz w:val="36"/>
                <w:szCs w:val="36"/>
              </w:rPr>
              <w:t xml:space="preserve">El estudiante debe ser responsable al entregar los ejercicios solicitados sobre los conceptos de </w:t>
            </w:r>
            <w:proofErr w:type="spellStart"/>
            <w:r w:rsidRPr="00DD70F1">
              <w:rPr>
                <w:color w:val="039BE5"/>
                <w:sz w:val="36"/>
                <w:szCs w:val="36"/>
              </w:rPr>
              <w:t>cloud</w:t>
            </w:r>
            <w:proofErr w:type="spellEnd"/>
            <w:r w:rsidRPr="00DD70F1">
              <w:rPr>
                <w:color w:val="039BE5"/>
                <w:sz w:val="36"/>
                <w:szCs w:val="36"/>
              </w:rPr>
              <w:t>.</w:t>
            </w:r>
          </w:p>
        </w:tc>
      </w:tr>
    </w:tbl>
    <w:p w14:paraId="3347E947" w14:textId="77777777" w:rsidR="00F85BF6" w:rsidRDefault="00F85BF6">
      <w:pPr>
        <w:pStyle w:val="Ttulo2"/>
        <w:spacing w:before="0" w:line="240" w:lineRule="auto"/>
        <w:rPr>
          <w:color w:val="BF9000"/>
        </w:rPr>
      </w:pPr>
      <w:bookmarkStart w:id="2" w:name="_2qb0c2xoxm9h" w:colFirst="0" w:colLast="0"/>
      <w:bookmarkEnd w:id="2"/>
    </w:p>
    <w:p w14:paraId="68CD058F" w14:textId="77777777" w:rsidR="00F85BF6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3" w:name="_rkumsa8kgnrx" w:colFirst="0" w:colLast="0"/>
      <w:bookmarkEnd w:id="3"/>
      <w:r>
        <w:rPr>
          <w:color w:val="BF9000"/>
        </w:rPr>
        <w:t>Competencia(s)</w:t>
      </w:r>
    </w:p>
    <w:p w14:paraId="1C5B24B4" w14:textId="046AC67B" w:rsidR="00F85BF6" w:rsidRDefault="00F85BF6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85BF6" w14:paraId="023657CA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DA7D" w14:textId="77777777" w:rsidR="00F85BF6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EA17" w14:textId="77777777" w:rsidR="00F85BF6" w:rsidRDefault="00F85BF6">
            <w:pPr>
              <w:widowControl w:val="0"/>
              <w:spacing w:before="0" w:line="240" w:lineRule="auto"/>
            </w:pPr>
          </w:p>
        </w:tc>
      </w:tr>
      <w:tr w:rsidR="00DD70F1" w14:paraId="3FB2038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9547" w14:textId="77777777" w:rsidR="00DD70F1" w:rsidRDefault="00DD70F1" w:rsidP="00DD70F1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EB75" w14:textId="77777777" w:rsidR="00021C25" w:rsidRPr="00764941" w:rsidRDefault="00021C25" w:rsidP="00021C25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764941">
              <w:rPr>
                <w:rFonts w:ascii="Times New Roman" w:eastAsia="Times New Roman" w:hAnsi="Times New Roman" w:cs="Times New Roman"/>
                <w:color w:val="B7B7B7"/>
              </w:rPr>
              <w:t>Aplica principios básicos de ingeniería, ciencias de computación y sistemas de información y comunicación, en la formulación y resolución adecuada de problemas complejos.</w:t>
            </w:r>
          </w:p>
          <w:p w14:paraId="1EB5CE24" w14:textId="6F7308BD" w:rsidR="00DD70F1" w:rsidRDefault="00DD70F1" w:rsidP="00DD70F1">
            <w:pPr>
              <w:widowControl w:val="0"/>
              <w:spacing w:before="0" w:line="240" w:lineRule="auto"/>
            </w:pPr>
          </w:p>
        </w:tc>
      </w:tr>
      <w:tr w:rsidR="00DD70F1" w14:paraId="79878D2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6B0C" w14:textId="77777777" w:rsidR="00DD70F1" w:rsidRDefault="00DD70F1" w:rsidP="00DD70F1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81C1" w14:textId="679A10DF" w:rsidR="00DD70F1" w:rsidRPr="00021C25" w:rsidRDefault="00021C25" w:rsidP="00021C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021C25">
              <w:rPr>
                <w:rFonts w:ascii="Times New Roman" w:eastAsia="Times New Roman" w:hAnsi="Times New Roman" w:cs="Times New Roman"/>
                <w:color w:val="CCCCCC"/>
              </w:rPr>
              <w:t xml:space="preserve">Explica el concepto </w:t>
            </w:r>
            <w:r w:rsidRPr="00021C25">
              <w:rPr>
                <w:rFonts w:ascii="Times New Roman" w:eastAsia="Times New Roman" w:hAnsi="Times New Roman" w:cs="Times New Roman"/>
                <w:color w:val="CCCCCC"/>
              </w:rPr>
              <w:t>de Cloud</w:t>
            </w:r>
            <w:r w:rsidRPr="00021C25">
              <w:rPr>
                <w:rFonts w:ascii="Times New Roman" w:eastAsia="Times New Roman" w:hAnsi="Times New Roman" w:cs="Times New Roman"/>
                <w:color w:val="CCCCCC"/>
              </w:rPr>
              <w:t xml:space="preserve"> Computing, sus modelos de servicio y las ventajas y limitaciones de distintos proveedores Cloud mediante ejemplos cotidianos, casos de uso empresarial y comparativas para el desarrollo de infraestructuras escalables y rentables.</w:t>
            </w:r>
          </w:p>
        </w:tc>
      </w:tr>
    </w:tbl>
    <w:p w14:paraId="1D2FC875" w14:textId="77777777" w:rsidR="00021C25" w:rsidRDefault="00021C25" w:rsidP="00021C25">
      <w:pPr>
        <w:pStyle w:val="Ttulo2"/>
        <w:widowControl w:val="0"/>
        <w:spacing w:before="0" w:line="240" w:lineRule="auto"/>
        <w:ind w:left="1440"/>
        <w:rPr>
          <w:color w:val="BF9000"/>
        </w:rPr>
      </w:pPr>
      <w:bookmarkStart w:id="4" w:name="_s7mw4byc8z5j" w:colFirst="0" w:colLast="0"/>
      <w:bookmarkEnd w:id="4"/>
    </w:p>
    <w:p w14:paraId="62A34458" w14:textId="49D22059" w:rsidR="00F85BF6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r>
        <w:rPr>
          <w:color w:val="BF9000"/>
        </w:rPr>
        <w:t>Objetivo SMART</w:t>
      </w:r>
    </w:p>
    <w:p w14:paraId="2C81BF3C" w14:textId="0F4D1675" w:rsidR="00F85BF6" w:rsidRDefault="00F85BF6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85BF6" w14:paraId="30EE89B5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1D6B" w14:textId="77777777" w:rsidR="00F85BF6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4352" w14:textId="77777777" w:rsidR="00F85BF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9C7E" w14:textId="77777777" w:rsidR="00F85BF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F85BF6" w14:paraId="473E7A2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A903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C423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49B6" w14:textId="3945F507" w:rsidR="00F85BF6" w:rsidRDefault="00021C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021C25">
              <w:rPr>
                <w:color w:val="B7B7B7"/>
                <w:sz w:val="20"/>
                <w:szCs w:val="20"/>
              </w:rPr>
              <w:t>Explorar las secciones de 'Calculadoras de Precios' y '</w:t>
            </w:r>
            <w:proofErr w:type="spellStart"/>
            <w:r w:rsidRPr="00021C25">
              <w:rPr>
                <w:color w:val="B7B7B7"/>
                <w:sz w:val="20"/>
                <w:szCs w:val="20"/>
              </w:rPr>
              <w:t>Cost</w:t>
            </w:r>
            <w:proofErr w:type="spellEnd"/>
            <w:r w:rsidRPr="00021C25">
              <w:rPr>
                <w:color w:val="B7B7B7"/>
                <w:sz w:val="20"/>
                <w:szCs w:val="20"/>
              </w:rPr>
              <w:t xml:space="preserve"> Management' dentro de las consolas de AWS y Azure para identificar los servicios necesarios (como EC2 y Azure Virtual Machines) y definir los parámetros de un presupuesto de prueba (como región, tipo de instancia y horas de uso).</w:t>
            </w:r>
          </w:p>
        </w:tc>
      </w:tr>
      <w:tr w:rsidR="00F85BF6" w14:paraId="47372E0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C685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C2AB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F89B" w14:textId="47C3C0E7" w:rsidR="00F85BF6" w:rsidRDefault="00021C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021C25">
              <w:rPr>
                <w:color w:val="B7B7B7"/>
                <w:sz w:val="20"/>
                <w:szCs w:val="20"/>
              </w:rPr>
              <w:t>Documentar en una tabla comparativa los costos mensuales estimados para una configuración equivalente (</w:t>
            </w:r>
            <w:proofErr w:type="spellStart"/>
            <w:r w:rsidRPr="00021C25">
              <w:rPr>
                <w:color w:val="B7B7B7"/>
                <w:sz w:val="20"/>
                <w:szCs w:val="20"/>
              </w:rPr>
              <w:t>ej</w:t>
            </w:r>
            <w:proofErr w:type="spellEnd"/>
            <w:r w:rsidRPr="00021C25">
              <w:rPr>
                <w:color w:val="B7B7B7"/>
                <w:sz w:val="20"/>
                <w:szCs w:val="20"/>
              </w:rPr>
              <w:t xml:space="preserve">: una VM con 2 </w:t>
            </w:r>
            <w:proofErr w:type="spellStart"/>
            <w:r w:rsidRPr="00021C25">
              <w:rPr>
                <w:color w:val="B7B7B7"/>
                <w:sz w:val="20"/>
                <w:szCs w:val="20"/>
              </w:rPr>
              <w:t>vCPUs</w:t>
            </w:r>
            <w:proofErr w:type="spellEnd"/>
            <w:r w:rsidRPr="00021C25">
              <w:rPr>
                <w:color w:val="B7B7B7"/>
                <w:sz w:val="20"/>
                <w:szCs w:val="20"/>
              </w:rPr>
              <w:t>, 8GB RAM) en ambos proveedores, obtenidos directamente de sus calculadoras de precios oficiales.</w:t>
            </w:r>
          </w:p>
        </w:tc>
      </w:tr>
      <w:tr w:rsidR="00F85BF6" w14:paraId="4497AC0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5C3F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9BF9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9D69" w14:textId="07DC9398" w:rsidR="00F85BF6" w:rsidRDefault="00021C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021C25">
              <w:rPr>
                <w:color w:val="B7B7B7"/>
                <w:sz w:val="20"/>
                <w:szCs w:val="20"/>
              </w:rPr>
              <w:t>Dedicar 2 horas de trabajo focalizado para completar la exploración de ambas interfaces y la creación del presupuesto, utilizando los niveles gratuitos de información y las herramientas gratuitas (calculadoras) que ambos proveedores ofrecen sin necesidad de incurrir en costos reales.</w:t>
            </w:r>
          </w:p>
        </w:tc>
      </w:tr>
      <w:tr w:rsidR="00F85BF6" w14:paraId="1FE6E0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24B8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65B6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B9CE" w14:textId="325F5653" w:rsidR="00F85BF6" w:rsidRDefault="00021C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021C25">
              <w:rPr>
                <w:color w:val="B7B7B7"/>
                <w:sz w:val="20"/>
                <w:szCs w:val="20"/>
              </w:rPr>
              <w:t>El presupuesto comparativo generado servirá como base fundamental para una futura recomendación informada sobre qué proveedor de nube podría ser más costo-eficiente para un proyecto de desarrollo de una aplicación web básica.</w:t>
            </w:r>
          </w:p>
        </w:tc>
      </w:tr>
      <w:tr w:rsidR="00F85BF6" w14:paraId="584D719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AE05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E9BC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84C6" w14:textId="3B96A8F1" w:rsidR="00F85BF6" w:rsidRDefault="00021C25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>
              <w:rPr>
                <w:color w:val="B7B7B7"/>
                <w:sz w:val="20"/>
                <w:szCs w:val="20"/>
              </w:rPr>
              <w:t>T</w:t>
            </w:r>
            <w:r w:rsidRPr="00021C25">
              <w:rPr>
                <w:color w:val="B7B7B7"/>
                <w:sz w:val="20"/>
                <w:szCs w:val="20"/>
              </w:rPr>
              <w:t xml:space="preserve">ener el presupuesto comparativo finalizado y listo para revisión antes del final </w:t>
            </w:r>
            <w:r>
              <w:rPr>
                <w:color w:val="B7B7B7"/>
                <w:sz w:val="20"/>
                <w:szCs w:val="20"/>
              </w:rPr>
              <w:t>de la clase.</w:t>
            </w:r>
          </w:p>
        </w:tc>
      </w:tr>
    </w:tbl>
    <w:p w14:paraId="1C8F8378" w14:textId="77777777" w:rsidR="00F85BF6" w:rsidRDefault="00F85BF6">
      <w:pPr>
        <w:spacing w:before="240" w:after="240"/>
      </w:pPr>
    </w:p>
    <w:p w14:paraId="48B35E59" w14:textId="77777777" w:rsidR="00F85BF6" w:rsidRDefault="00000000">
      <w:pPr>
        <w:pStyle w:val="Ttulo1"/>
        <w:numPr>
          <w:ilvl w:val="0"/>
          <w:numId w:val="2"/>
        </w:numPr>
      </w:pPr>
      <w:bookmarkStart w:id="5" w:name="_wquuiqtxgt9u" w:colFirst="0" w:colLast="0"/>
      <w:bookmarkEnd w:id="5"/>
      <w:proofErr w:type="gramStart"/>
      <w:r>
        <w:t>Actividad a desarrollar</w:t>
      </w:r>
      <w:proofErr w:type="gramEnd"/>
    </w:p>
    <w:p w14:paraId="24374850" w14:textId="77777777" w:rsidR="00F85BF6" w:rsidRDefault="00000000">
      <w:pPr>
        <w:pStyle w:val="Ttulo1"/>
        <w:numPr>
          <w:ilvl w:val="1"/>
          <w:numId w:val="2"/>
        </w:numPr>
        <w:spacing w:before="0"/>
      </w:pPr>
      <w:bookmarkStart w:id="6" w:name="_qzstfzm0hnjy" w:colFirst="0" w:colLast="0"/>
      <w:bookmarkEnd w:id="6"/>
      <w:r>
        <w:t>Herramientas</w:t>
      </w:r>
    </w:p>
    <w:p w14:paraId="1FC4342D" w14:textId="77777777" w:rsidR="00612B51" w:rsidRDefault="00612B51" w:rsidP="00612B51">
      <w:pPr>
        <w:pStyle w:val="Prrafodelista"/>
        <w:numPr>
          <w:ilvl w:val="0"/>
          <w:numId w:val="4"/>
        </w:numPr>
      </w:pPr>
      <w:r w:rsidRPr="00612B51">
        <w:t xml:space="preserve">Navegador web. </w:t>
      </w:r>
    </w:p>
    <w:p w14:paraId="6F55E493" w14:textId="77777777" w:rsidR="00612B51" w:rsidRDefault="00612B51" w:rsidP="00612B51">
      <w:pPr>
        <w:pStyle w:val="Prrafodelista"/>
        <w:numPr>
          <w:ilvl w:val="0"/>
          <w:numId w:val="4"/>
        </w:numPr>
      </w:pPr>
      <w:r w:rsidRPr="00612B51">
        <w:t xml:space="preserve">Calculadora de precios de AWS. </w:t>
      </w:r>
    </w:p>
    <w:p w14:paraId="77DDDF94" w14:textId="45126FC0" w:rsidR="00F85BF6" w:rsidRDefault="00612B51" w:rsidP="00612B51">
      <w:pPr>
        <w:pStyle w:val="Prrafodelista"/>
        <w:numPr>
          <w:ilvl w:val="0"/>
          <w:numId w:val="4"/>
        </w:numPr>
      </w:pPr>
      <w:r w:rsidRPr="00612B51">
        <w:t>Calculadora de precios de Azure.</w:t>
      </w:r>
    </w:p>
    <w:p w14:paraId="15D72BA7" w14:textId="77777777" w:rsidR="00F85BF6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0E2115B6" w14:textId="74661958" w:rsidR="00F85BF6" w:rsidRDefault="00612B51" w:rsidP="00612B51">
      <w:pPr>
        <w:spacing w:before="0"/>
      </w:pPr>
      <w:r w:rsidRPr="00612B51">
        <w:t>Compara la estructura de costos entre AWS y Azure creando un presupuesto mensual estimado para una infraestructura de servidor web básica.</w:t>
      </w:r>
    </w:p>
    <w:p w14:paraId="6E643BCC" w14:textId="6F4D8632" w:rsidR="00612B51" w:rsidRDefault="00612B51">
      <w:pPr>
        <w:rPr>
          <w:b/>
          <w:bCs/>
        </w:rPr>
      </w:pPr>
      <w:r w:rsidRPr="00612B51">
        <w:rPr>
          <w:b/>
          <w:bCs/>
        </w:rPr>
        <w:t>Condiciones y restricciones:</w:t>
      </w:r>
    </w:p>
    <w:p w14:paraId="33D935F4" w14:textId="7A2B179F" w:rsidR="00612B51" w:rsidRPr="00612B51" w:rsidRDefault="00612B51" w:rsidP="00612B51">
      <w:pPr>
        <w:pStyle w:val="Prrafodelista"/>
        <w:numPr>
          <w:ilvl w:val="0"/>
          <w:numId w:val="5"/>
        </w:numPr>
        <w:rPr>
          <w:b/>
          <w:bCs/>
        </w:rPr>
      </w:pPr>
      <w:r w:rsidRPr="00612B51">
        <w:rPr>
          <w:b/>
          <w:bCs/>
        </w:rPr>
        <w:t>Tiempo</w:t>
      </w:r>
      <w:r w:rsidRPr="00612B51">
        <w:t xml:space="preserve">: La actividad debe completarse en una sesión de </w:t>
      </w:r>
      <w:r>
        <w:t>30 minutos</w:t>
      </w:r>
      <w:r w:rsidRPr="00612B51">
        <w:t>.</w:t>
      </w:r>
    </w:p>
    <w:p w14:paraId="6C949536" w14:textId="7DD48A6C" w:rsidR="00612B51" w:rsidRPr="00612B51" w:rsidRDefault="00612B51" w:rsidP="00612B51">
      <w:pPr>
        <w:pStyle w:val="Prrafodelista"/>
        <w:numPr>
          <w:ilvl w:val="0"/>
          <w:numId w:val="5"/>
        </w:numPr>
        <w:rPr>
          <w:b/>
          <w:bCs/>
        </w:rPr>
      </w:pPr>
      <w:r w:rsidRPr="00612B51">
        <w:rPr>
          <w:b/>
          <w:bCs/>
        </w:rPr>
        <w:t xml:space="preserve">Contexto simulado: </w:t>
      </w:r>
      <w:r w:rsidRPr="00612B51">
        <w:t>Debe</w:t>
      </w:r>
      <w:r>
        <w:t>n</w:t>
      </w:r>
      <w:r w:rsidRPr="00612B51">
        <w:t xml:space="preserve"> presupuestar para un entorno de "pruebas de concepto", no para producción.</w:t>
      </w:r>
    </w:p>
    <w:p w14:paraId="4263DA02" w14:textId="1B2D17EE" w:rsidR="00612B51" w:rsidRPr="00612B51" w:rsidRDefault="00612B51" w:rsidP="00612B51">
      <w:pPr>
        <w:pStyle w:val="Prrafodelista"/>
        <w:numPr>
          <w:ilvl w:val="0"/>
          <w:numId w:val="5"/>
        </w:numPr>
        <w:rPr>
          <w:b/>
          <w:bCs/>
        </w:rPr>
      </w:pPr>
      <w:r w:rsidRPr="00612B51">
        <w:rPr>
          <w:b/>
          <w:bCs/>
        </w:rPr>
        <w:t xml:space="preserve">Herramienta: </w:t>
      </w:r>
      <w:r w:rsidRPr="00612B51">
        <w:t>Solo se pueden usar las calculadoras de precios oficiales de cada proveedor. No es necesario crear una cuenta.</w:t>
      </w:r>
    </w:p>
    <w:p w14:paraId="5577D719" w14:textId="715BE38E" w:rsidR="00612B51" w:rsidRDefault="00612B51" w:rsidP="00612B51">
      <w:pPr>
        <w:rPr>
          <w:b/>
          <w:bCs/>
        </w:rPr>
      </w:pPr>
      <w:r w:rsidRPr="00612B51">
        <w:rPr>
          <w:b/>
          <w:bCs/>
        </w:rPr>
        <w:t>Criterios clave de éxito:</w:t>
      </w:r>
    </w:p>
    <w:p w14:paraId="77210BF9" w14:textId="38ADB808" w:rsidR="00612B51" w:rsidRPr="00612B51" w:rsidRDefault="00612B51" w:rsidP="00612B51">
      <w:pPr>
        <w:pStyle w:val="Prrafodelista"/>
        <w:numPr>
          <w:ilvl w:val="0"/>
          <w:numId w:val="6"/>
        </w:numPr>
      </w:pPr>
      <w:r w:rsidRPr="00612B51">
        <w:t>El entregable es una tabla comparativa con los costos mensuales desglosados por servicio.</w:t>
      </w:r>
    </w:p>
    <w:p w14:paraId="14613A8C" w14:textId="5E46DE50" w:rsidR="00612B51" w:rsidRPr="00612B51" w:rsidRDefault="00612B51" w:rsidP="00612B51">
      <w:pPr>
        <w:pStyle w:val="Prrafodelista"/>
        <w:numPr>
          <w:ilvl w:val="0"/>
          <w:numId w:val="6"/>
        </w:numPr>
      </w:pPr>
      <w:r w:rsidRPr="00612B51">
        <w:lastRenderedPageBreak/>
        <w:t>Los cálculos deben basarse en una configuración idéntica en ambos proveedores para permitir una comparación justa.</w:t>
      </w:r>
    </w:p>
    <w:p w14:paraId="471D8D8D" w14:textId="710FB684" w:rsidR="00612B51" w:rsidRPr="00612B51" w:rsidRDefault="00612B51" w:rsidP="00612B51">
      <w:pPr>
        <w:pStyle w:val="Prrafodelista"/>
        <w:numPr>
          <w:ilvl w:val="0"/>
          <w:numId w:val="6"/>
        </w:numPr>
      </w:pPr>
      <w:r w:rsidRPr="00612B51">
        <w:t>El presupuesto debe ser realista para la carga de trabajo descrita.</w:t>
      </w:r>
    </w:p>
    <w:p w14:paraId="175B3520" w14:textId="61ABB404" w:rsidR="00612B51" w:rsidRDefault="00000000" w:rsidP="00612B51">
      <w:pPr>
        <w:pStyle w:val="Ttulo1"/>
        <w:numPr>
          <w:ilvl w:val="1"/>
          <w:numId w:val="2"/>
        </w:numPr>
      </w:pPr>
      <w:bookmarkStart w:id="7" w:name="_24rti7f9zgg8" w:colFirst="0" w:colLast="0"/>
      <w:bookmarkEnd w:id="7"/>
      <w:r>
        <w:t>Material de apoyo (referencias)</w:t>
      </w:r>
      <w:bookmarkStart w:id="8" w:name="_8zzin911mwf0" w:colFirst="0" w:colLast="0"/>
      <w:bookmarkEnd w:id="8"/>
    </w:p>
    <w:p w14:paraId="2DA74B15" w14:textId="6C773658" w:rsidR="00612B51" w:rsidRPr="00612B51" w:rsidRDefault="00612B51" w:rsidP="00612B51">
      <w:pPr>
        <w:pStyle w:val="Prrafodelista"/>
        <w:numPr>
          <w:ilvl w:val="0"/>
          <w:numId w:val="8"/>
        </w:numPr>
      </w:pPr>
      <w:r>
        <w:rPr>
          <w:b/>
          <w:bCs/>
        </w:rPr>
        <w:t>AWS:</w:t>
      </w:r>
    </w:p>
    <w:p w14:paraId="458F692F" w14:textId="5A1669D2" w:rsidR="00612B51" w:rsidRDefault="00612B51" w:rsidP="00612B51">
      <w:pPr>
        <w:pStyle w:val="Prrafodelista"/>
        <w:numPr>
          <w:ilvl w:val="1"/>
          <w:numId w:val="8"/>
        </w:numPr>
      </w:pPr>
      <w:r w:rsidRPr="00612B51">
        <w:t xml:space="preserve">Calculadora de precios de AWS: </w:t>
      </w:r>
      <w:hyperlink r:id="rId9" w:history="1">
        <w:r w:rsidRPr="0027428D">
          <w:rPr>
            <w:rStyle w:val="Hipervnculo"/>
          </w:rPr>
          <w:t>https://calculator.aws/</w:t>
        </w:r>
      </w:hyperlink>
    </w:p>
    <w:p w14:paraId="7592046E" w14:textId="7FF53DD7" w:rsidR="00612B51" w:rsidRPr="00612B51" w:rsidRDefault="00612B51" w:rsidP="00612B51">
      <w:pPr>
        <w:pStyle w:val="Prrafodelista"/>
        <w:numPr>
          <w:ilvl w:val="1"/>
          <w:numId w:val="8"/>
        </w:numPr>
      </w:pPr>
      <w:r w:rsidRPr="00612B51">
        <w:t>Página de servicios de AWS: https://aws.amazon.com/es/products/</w:t>
      </w:r>
    </w:p>
    <w:p w14:paraId="2F89B6C6" w14:textId="1387F75E" w:rsidR="00612B51" w:rsidRPr="00612B51" w:rsidRDefault="00612B51" w:rsidP="00612B51">
      <w:pPr>
        <w:pStyle w:val="Prrafodelista"/>
        <w:numPr>
          <w:ilvl w:val="0"/>
          <w:numId w:val="8"/>
        </w:numPr>
      </w:pPr>
      <w:r>
        <w:rPr>
          <w:b/>
          <w:bCs/>
        </w:rPr>
        <w:t>Azure:</w:t>
      </w:r>
    </w:p>
    <w:p w14:paraId="38D38C60" w14:textId="278B4C27" w:rsidR="00612B51" w:rsidRDefault="00612B51" w:rsidP="00612B51">
      <w:pPr>
        <w:pStyle w:val="Prrafodelista"/>
        <w:numPr>
          <w:ilvl w:val="1"/>
          <w:numId w:val="8"/>
        </w:numPr>
        <w:ind w:left="1800"/>
      </w:pPr>
      <w:r w:rsidRPr="00612B51">
        <w:t xml:space="preserve">Calculadora de precios de Azure: </w:t>
      </w:r>
      <w:hyperlink r:id="rId10" w:history="1">
        <w:r w:rsidRPr="0027428D">
          <w:rPr>
            <w:rStyle w:val="Hipervnculo"/>
          </w:rPr>
          <w:t>https://azure.microsoft.com/es-es/pricing/calculator/</w:t>
        </w:r>
      </w:hyperlink>
    </w:p>
    <w:p w14:paraId="2A246B5B" w14:textId="7913847E" w:rsidR="00612B51" w:rsidRPr="00612B51" w:rsidRDefault="00612B51" w:rsidP="00612B51">
      <w:pPr>
        <w:pStyle w:val="Prrafodelista"/>
        <w:numPr>
          <w:ilvl w:val="1"/>
          <w:numId w:val="8"/>
        </w:numPr>
      </w:pPr>
      <w:r w:rsidRPr="00612B51">
        <w:t xml:space="preserve">Descripción de productos de Azure: </w:t>
      </w:r>
      <w:hyperlink r:id="rId11" w:history="1">
        <w:r w:rsidRPr="0027428D">
          <w:rPr>
            <w:rStyle w:val="Hipervnculo"/>
          </w:rPr>
          <w:t>https://azure.microsoft.com/es-es/products/</w:t>
        </w:r>
      </w:hyperlink>
    </w:p>
    <w:p w14:paraId="592946BA" w14:textId="7C5DBF3D" w:rsidR="00F85BF6" w:rsidRDefault="00000000" w:rsidP="00612B51">
      <w:pPr>
        <w:pStyle w:val="Ttulo1"/>
        <w:numPr>
          <w:ilvl w:val="0"/>
          <w:numId w:val="2"/>
        </w:numPr>
      </w:pPr>
      <w:r>
        <w:t>Rúbrica de Calificación</w:t>
      </w:r>
    </w:p>
    <w:p w14:paraId="1F8B3AF8" w14:textId="77777777" w:rsidR="00F85BF6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9" w:name="_51nqsrb0cvif" w:colFirst="0" w:colLast="0"/>
      <w:bookmarkEnd w:id="9"/>
      <w:r>
        <w:rPr>
          <w:color w:val="0B5394"/>
          <w:sz w:val="32"/>
          <w:szCs w:val="32"/>
        </w:rPr>
        <w:t>Requisitos para optar a la calificación</w:t>
      </w:r>
    </w:p>
    <w:p w14:paraId="3B61F710" w14:textId="77777777" w:rsidR="00F85BF6" w:rsidRDefault="00000000">
      <w:pPr>
        <w:spacing w:before="240" w:after="240"/>
      </w:pPr>
      <w:r>
        <w:t>* La actividad debe realizarse y ser entregada durante el periodo de clase.</w:t>
      </w:r>
    </w:p>
    <w:p w14:paraId="384FF8C7" w14:textId="77777777" w:rsidR="00F85BF6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0" w:name="_53cx96oii295" w:colFirst="0" w:colLast="0"/>
      <w:bookmarkEnd w:id="10"/>
      <w:r>
        <w:rPr>
          <w:color w:val="0B5394"/>
          <w:sz w:val="32"/>
          <w:szCs w:val="32"/>
        </w:rPr>
        <w:t>Detalle de la Calificación</w:t>
      </w:r>
    </w:p>
    <w:p w14:paraId="19664DBB" w14:textId="77777777" w:rsidR="00F85BF6" w:rsidRDefault="00F85BF6">
      <w:pPr>
        <w:spacing w:before="0" w:line="276" w:lineRule="auto"/>
      </w:pPr>
    </w:p>
    <w:tbl>
      <w:tblPr>
        <w:tblStyle w:val="a2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4869"/>
        <w:gridCol w:w="1686"/>
      </w:tblGrid>
      <w:tr w:rsidR="00F85BF6" w14:paraId="6F066EC4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C3CC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19CF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1CF2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Puntos Máximos</w:t>
            </w:r>
          </w:p>
        </w:tc>
      </w:tr>
      <w:tr w:rsidR="00F85BF6" w14:paraId="38B57EA4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42F9" w14:textId="7373EDC0" w:rsidR="00F85BF6" w:rsidRPr="00612B51" w:rsidRDefault="00612B51">
            <w:pPr>
              <w:spacing w:before="0" w:line="276" w:lineRule="auto"/>
              <w:jc w:val="center"/>
              <w:rPr>
                <w:bCs/>
              </w:rPr>
            </w:pPr>
            <w:r w:rsidRPr="00612B51">
              <w:rPr>
                <w:bCs/>
              </w:rPr>
              <w:t>Tabla Comparativa con costos mensuales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2858" w14:textId="3023ECBE" w:rsidR="00F85BF6" w:rsidRPr="00612B51" w:rsidRDefault="00612B51">
            <w:pPr>
              <w:spacing w:before="0" w:line="276" w:lineRule="auto"/>
              <w:jc w:val="center"/>
              <w:rPr>
                <w:bCs/>
              </w:rPr>
            </w:pPr>
            <w:r>
              <w:rPr>
                <w:bCs/>
              </w:rPr>
              <w:t>Se desglosa de manera clara y concisa los precios de cada proveedor para comparar los costos mensuales de cada uno.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824D" w14:textId="72A555D8" w:rsidR="00F85BF6" w:rsidRDefault="00612B51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F85BF6" w14:paraId="5BBADC02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3C09" w14:textId="77777777" w:rsidR="00F85BF6" w:rsidRDefault="00000000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F2AD" w14:textId="77777777" w:rsidR="00F85BF6" w:rsidRDefault="00F85BF6">
            <w:pPr>
              <w:spacing w:before="0" w:line="276" w:lineRule="auto"/>
              <w:jc w:val="center"/>
              <w:rPr>
                <w:b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7C50" w14:textId="146C99FC" w:rsidR="00F85BF6" w:rsidRDefault="00612B51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2A97157D" w14:textId="77777777" w:rsidR="00F85BF6" w:rsidRDefault="00F85BF6"/>
    <w:p w14:paraId="0120314F" w14:textId="77777777" w:rsidR="00F85BF6" w:rsidRDefault="00F85BF6"/>
    <w:p w14:paraId="4B104F75" w14:textId="77777777" w:rsidR="00F85BF6" w:rsidRDefault="00F85BF6">
      <w:pPr>
        <w:rPr>
          <w:color w:val="666666"/>
        </w:rPr>
      </w:pPr>
    </w:p>
    <w:p w14:paraId="6D3D37B3" w14:textId="1DDC010A" w:rsidR="00F85BF6" w:rsidRDefault="00000000" w:rsidP="00021C25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79B1EB" wp14:editId="60AB4ABA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5BF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8EF4" w14:textId="77777777" w:rsidR="00ED01CA" w:rsidRDefault="00ED01CA">
      <w:pPr>
        <w:spacing w:before="0" w:line="240" w:lineRule="auto"/>
      </w:pPr>
      <w:r>
        <w:separator/>
      </w:r>
    </w:p>
  </w:endnote>
  <w:endnote w:type="continuationSeparator" w:id="0">
    <w:p w14:paraId="73942B8C" w14:textId="77777777" w:rsidR="00ED01CA" w:rsidRDefault="00ED01C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898C04A9-C449-4609-8804-FAEABA87AF72}"/>
    <w:embedBold r:id="rId2" w:fontKey="{9047409C-84C2-4856-8E2D-6BAF59FFF636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E45EF8E-5977-4618-9DFB-7849B8D457EC}"/>
    <w:embedItalic r:id="rId4" w:fontKey="{569B5732-DA1B-4FEA-96E9-B3B502FF12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61852BB-A39E-4552-89FE-80FB2D8E3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FC2F68-E848-48AE-A1AF-93287E5F4F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8E7F" w14:textId="77777777" w:rsidR="00F85BF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D70F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6B6E6887" wp14:editId="05AD038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A1D8" w14:textId="77777777" w:rsidR="00F85BF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08F61D54" wp14:editId="64CFCCF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77B9" w14:textId="77777777" w:rsidR="00ED01CA" w:rsidRDefault="00ED01CA">
      <w:pPr>
        <w:spacing w:before="0" w:line="240" w:lineRule="auto"/>
      </w:pPr>
      <w:r>
        <w:separator/>
      </w:r>
    </w:p>
  </w:footnote>
  <w:footnote w:type="continuationSeparator" w:id="0">
    <w:p w14:paraId="2B6381C8" w14:textId="77777777" w:rsidR="00ED01CA" w:rsidRDefault="00ED01C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AEB3" w14:textId="27FF25EE" w:rsidR="00F85BF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D479239" wp14:editId="5DC1669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F8A103D" wp14:editId="4E9DDC6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12B51">
      <w:rPr>
        <w:noProof/>
      </w:rPr>
      <w:t>Seminario de Sistemas 1</w:t>
    </w:r>
  </w:p>
  <w:p w14:paraId="3734EB8F" w14:textId="77777777" w:rsidR="00F85BF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91C8ED8" wp14:editId="77A0B5E1">
          <wp:extent cx="447675" cy="57150"/>
          <wp:effectExtent l="0" t="0" r="0" b="0"/>
          <wp:docPr id="7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6EBF" w14:textId="77777777" w:rsidR="00F85BF6" w:rsidRDefault="00000000">
    <w:pPr>
      <w:pStyle w:val="Ttulo"/>
    </w:pPr>
    <w:bookmarkStart w:id="11" w:name="_6nnchvexegiu" w:colFirst="0" w:colLast="0"/>
    <w:bookmarkEnd w:id="11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6DD91D" wp14:editId="662F23C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97C2E88" wp14:editId="6C11FBCF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46B"/>
    <w:multiLevelType w:val="hybridMultilevel"/>
    <w:tmpl w:val="6D4687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567F"/>
    <w:multiLevelType w:val="multilevel"/>
    <w:tmpl w:val="82D8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7516F"/>
    <w:multiLevelType w:val="hybridMultilevel"/>
    <w:tmpl w:val="8F5A110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D649B"/>
    <w:multiLevelType w:val="hybridMultilevel"/>
    <w:tmpl w:val="C21423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639E1"/>
    <w:multiLevelType w:val="multilevel"/>
    <w:tmpl w:val="576645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8413730"/>
    <w:multiLevelType w:val="hybridMultilevel"/>
    <w:tmpl w:val="CB8EB1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F6D61"/>
    <w:multiLevelType w:val="hybridMultilevel"/>
    <w:tmpl w:val="AE6CFC46"/>
    <w:lvl w:ilvl="0" w:tplc="456240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F9215B"/>
    <w:multiLevelType w:val="hybridMultilevel"/>
    <w:tmpl w:val="94E208D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69473">
    <w:abstractNumId w:val="1"/>
  </w:num>
  <w:num w:numId="2" w16cid:durableId="1349217976">
    <w:abstractNumId w:val="4"/>
  </w:num>
  <w:num w:numId="3" w16cid:durableId="1644654740">
    <w:abstractNumId w:val="6"/>
  </w:num>
  <w:num w:numId="4" w16cid:durableId="1429429326">
    <w:abstractNumId w:val="7"/>
  </w:num>
  <w:num w:numId="5" w16cid:durableId="256401058">
    <w:abstractNumId w:val="3"/>
  </w:num>
  <w:num w:numId="6" w16cid:durableId="2033189405">
    <w:abstractNumId w:val="5"/>
  </w:num>
  <w:num w:numId="7" w16cid:durableId="1878160108">
    <w:abstractNumId w:val="2"/>
  </w:num>
  <w:num w:numId="8" w16cid:durableId="95159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F6"/>
    <w:rsid w:val="00021C25"/>
    <w:rsid w:val="00317A15"/>
    <w:rsid w:val="0053493E"/>
    <w:rsid w:val="00612B51"/>
    <w:rsid w:val="00DD70F1"/>
    <w:rsid w:val="00ED01CA"/>
    <w:rsid w:val="00F8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7A50D"/>
  <w15:docId w15:val="{D93963C0-A611-42A0-A726-D25F2AE0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419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D70F1"/>
    <w:pPr>
      <w:spacing w:before="0" w:line="276" w:lineRule="auto"/>
      <w:ind w:left="720"/>
      <w:contextualSpacing/>
    </w:pPr>
    <w:rPr>
      <w:rFonts w:ascii="Arial" w:eastAsia="Arial" w:hAnsi="Arial" w:cs="Arial"/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021C2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1C25"/>
  </w:style>
  <w:style w:type="paragraph" w:styleId="Piedepgina">
    <w:name w:val="footer"/>
    <w:basedOn w:val="Normal"/>
    <w:link w:val="PiedepginaCar"/>
    <w:uiPriority w:val="99"/>
    <w:unhideWhenUsed/>
    <w:rsid w:val="00021C2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1C25"/>
  </w:style>
  <w:style w:type="character" w:styleId="Hipervnculo">
    <w:name w:val="Hyperlink"/>
    <w:basedOn w:val="Fuentedeprrafopredeter"/>
    <w:uiPriority w:val="99"/>
    <w:unhideWhenUsed/>
    <w:rsid w:val="00612B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2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zure.microsoft.com/es-es/product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azure.microsoft.com/es-es/pricing/calcul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lculator.aws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648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 Sincal</cp:lastModifiedBy>
  <cp:revision>5</cp:revision>
  <dcterms:created xsi:type="dcterms:W3CDTF">2025-10-30T15:27:00Z</dcterms:created>
  <dcterms:modified xsi:type="dcterms:W3CDTF">2025-10-30T15:46:00Z</dcterms:modified>
</cp:coreProperties>
</file>