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Configuración e Implementación de Bases de Datos en Cloud Computing</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574489399"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Camilo Ernesto Sincal Sipac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22300"/>
            <wp:effectExtent b="0" l="0" r="0" t="0"/>
            <wp:docPr id="57448940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57448939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Tiempo aproximado:        10 min</w:t>
        <w:tab/>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1"/>
        </w:numPr>
        <w:ind w:left="720" w:hanging="360"/>
        <w:rPr/>
      </w:pPr>
      <w:bookmarkStart w:colFirst="0" w:colLast="0" w:name="_heading=h.xhgxurk4v2xq" w:id="0"/>
      <w:bookmarkEnd w:id="0"/>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
        </w:numPr>
        <w:spacing w:before="0" w:lineRule="auto"/>
        <w:ind w:left="1440" w:hanging="360"/>
        <w:rPr/>
      </w:pPr>
      <w:bookmarkStart w:colFirst="0" w:colLast="0" w:name="_heading=h.3ykupdvp1u05"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before="0" w:line="240" w:lineRule="auto"/>
              <w:rPr>
                <w:color w:val="039be5"/>
                <w:sz w:val="24"/>
                <w:szCs w:val="24"/>
              </w:rPr>
            </w:pPr>
            <w:r w:rsidDel="00000000" w:rsidR="00000000" w:rsidRPr="00000000">
              <w:rPr>
                <w:color w:val="039be5"/>
                <w:sz w:val="24"/>
                <w:szCs w:val="24"/>
                <w:rtl w:val="0"/>
              </w:rPr>
              <w:t xml:space="preserve">Honestidad</w:t>
            </w:r>
          </w:p>
        </w:tc>
        <w:tc>
          <w:tcPr>
            <w:tcMar>
              <w:top w:w="100.0" w:type="dxa"/>
              <w:left w:w="100.0" w:type="dxa"/>
              <w:bottom w:w="100.0" w:type="dxa"/>
              <w:right w:w="100.0" w:type="dxa"/>
            </w:tcMar>
          </w:tcPr>
          <w:p w:rsidR="00000000" w:rsidDel="00000000" w:rsidP="00000000" w:rsidRDefault="00000000" w:rsidRPr="00000000" w14:paraId="00000011">
            <w:pPr>
              <w:widowControl w:val="0"/>
              <w:spacing w:before="0" w:line="240" w:lineRule="auto"/>
              <w:rPr>
                <w:color w:val="039be5"/>
                <w:sz w:val="24"/>
                <w:szCs w:val="24"/>
              </w:rPr>
            </w:pPr>
            <w:r w:rsidDel="00000000" w:rsidR="00000000" w:rsidRPr="00000000">
              <w:rPr>
                <w:color w:val="039be5"/>
                <w:sz w:val="24"/>
                <w:szCs w:val="24"/>
                <w:rtl w:val="0"/>
              </w:rPr>
              <w:t xml:space="preserve">El estudiante debe ser honesto sobre el dominio del tema de bases de datos en aws y azure ademas de ser honesto con las entregas de ejercicios solicitados.</w:t>
            </w:r>
          </w:p>
        </w:tc>
      </w:tr>
    </w:tbl>
    <w:p w:rsidR="00000000" w:rsidDel="00000000" w:rsidP="00000000" w:rsidRDefault="00000000" w:rsidRPr="00000000" w14:paraId="00000012">
      <w:pPr>
        <w:pStyle w:val="Heading2"/>
        <w:rPr/>
      </w:pPr>
      <w:bookmarkStart w:colFirst="0" w:colLast="0" w:name="_heading=h.bet6d1unlrjq" w:id="2"/>
      <w:bookmarkEnd w:id="2"/>
      <w:r w:rsidDel="00000000" w:rsidR="00000000" w:rsidRPr="00000000">
        <w:rPr>
          <w:rtl w:val="0"/>
        </w:rPr>
      </w:r>
    </w:p>
    <w:p w:rsidR="00000000" w:rsidDel="00000000" w:rsidP="00000000" w:rsidRDefault="00000000" w:rsidRPr="00000000" w14:paraId="00000013">
      <w:pPr>
        <w:pStyle w:val="Heading2"/>
        <w:numPr>
          <w:ilvl w:val="1"/>
          <w:numId w:val="1"/>
        </w:numPr>
        <w:ind w:left="1440" w:hanging="360"/>
        <w:rPr/>
      </w:pPr>
      <w:bookmarkStart w:colFirst="0" w:colLast="0" w:name="_heading=h.lbnydjckhr9o" w:id="3"/>
      <w:bookmarkEnd w:id="3"/>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Aplica principios básicos de ingeniería, ciencias de computación y sistemas de información y comunicación, en la formulación y resolución adecuada de problemas complejos.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color w:val="cccccc"/>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cccccc"/>
                <w:sz w:val="22"/>
                <w:szCs w:val="22"/>
                <w:u w:val="none"/>
                <w:shd w:fill="auto" w:val="clear"/>
                <w:vertAlign w:val="baseline"/>
              </w:rPr>
            </w:pPr>
            <w:r w:rsidDel="00000000" w:rsidR="00000000" w:rsidRPr="00000000">
              <w:rPr>
                <w:rFonts w:ascii="Times New Roman" w:cs="Times New Roman" w:eastAsia="Times New Roman" w:hAnsi="Times New Roman"/>
                <w:color w:val="cccccc"/>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1"/>
        </w:numPr>
        <w:ind w:left="720" w:hanging="360"/>
        <w:rPr/>
      </w:pPr>
      <w:bookmarkStart w:colFirst="0" w:colLast="0" w:name="_heading=h.ubsafsrz71d1" w:id="4"/>
      <w:bookmarkEnd w:id="4"/>
      <w:r w:rsidDel="00000000" w:rsidR="00000000" w:rsidRPr="00000000">
        <w:rPr>
          <w:rtl w:val="0"/>
        </w:rPr>
        <w:t xml:space="preserve">ABSTRACT </w:t>
      </w:r>
    </w:p>
    <w:p w:rsidR="00000000" w:rsidDel="00000000" w:rsidP="00000000" w:rsidRDefault="00000000" w:rsidRPr="00000000" w14:paraId="00000027">
      <w:pPr>
        <w:rPr/>
      </w:pPr>
      <w:r w:rsidDel="00000000" w:rsidR="00000000" w:rsidRPr="00000000">
        <w:rPr>
          <w:rtl w:val="0"/>
        </w:rPr>
        <w:t xml:space="preserve">La configuración e implementación de bases de datos en cloud computing representa una evolución fundamental en la gestión de datos, transformando el paradigma tradicional de bases de datos on-premise hacia modelos más flexibles, escalables y económicos. Este enfoque permite a las organizaciones aprovechar servicios completamente gestionados que automatizan tareas administrativas como aprovisionamiento, parches, copias de seguridad y escalado, lo que reduce significativamente la carga operativa.</w:t>
      </w:r>
    </w:p>
    <w:p w:rsidR="00000000" w:rsidDel="00000000" w:rsidP="00000000" w:rsidRDefault="00000000" w:rsidRPr="00000000" w14:paraId="00000028">
      <w:pPr>
        <w:rPr/>
      </w:pPr>
      <w:r w:rsidDel="00000000" w:rsidR="00000000" w:rsidRPr="00000000">
        <w:rPr>
          <w:rtl w:val="0"/>
        </w:rPr>
        <w:t xml:space="preserve">Las bases de datos en la nube se ofrecen principalmente a través de tres modelos de servicio: Database as a Service (DBaaS), donde el proveedor gestiona completamente la base de datos; Platform as a Service (PaaS), que ofrece un entorno más amplio para desarrollo e implementación; e Infrastructure as a Service (IaaS), donde el usuario gestiona la base de datos en infraestructura cloud. Los principales proveedores como AWS, Google Cloud, Microsoft Azure y Oracle Cloud ofrecen soluciones especializadas para diferentes tipos de bases de datos, incluyendo relacionales (SQL), no relacionales (NoSQL), en memoria, de series de tiempo y de grafos.</w:t>
      </w:r>
    </w:p>
    <w:p w:rsidR="00000000" w:rsidDel="00000000" w:rsidP="00000000" w:rsidRDefault="00000000" w:rsidRPr="00000000" w14:paraId="00000029">
      <w:pPr>
        <w:rPr/>
      </w:pPr>
      <w:r w:rsidDel="00000000" w:rsidR="00000000" w:rsidRPr="00000000">
        <w:rPr>
          <w:rtl w:val="0"/>
        </w:rPr>
        <w:t xml:space="preserve">La migración exitosa a bases de datos cloud requiere una planificación meticulosa que incluye evaluación del portafolio existente, selección del modelo de despliegue adecuado (público, privado o híbrido), diseño de estrategias de migración y implementación de prácticas robustas de seguridad y gobernanza.</w:t>
      </w:r>
    </w:p>
    <w:p w:rsidR="00000000" w:rsidDel="00000000" w:rsidP="00000000" w:rsidRDefault="00000000" w:rsidRPr="00000000" w14:paraId="0000002A">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Web Services. (2023). "What is a Cloud Database?"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Cloud. (2023). "Cloud Database Overview"</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Microsoft Azure. (2023). "Azure Database Services"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Oracle Cloud. (2023). "Oracle Cloud Databases"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IBM Cloud. (2023). "Cloud Database Solutions"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MongoDB. (2023). "Atlas Database Service"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Dataversity. (2023). "Cloud Database Management Best Practices"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Gartner. (2023). "Magic Quadrant for Cloud Database Management Systems"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Forrester. (2023). "Wave for Cloud Databases"</w:t>
      </w:r>
    </w:p>
    <w:p w:rsidR="00000000" w:rsidDel="00000000" w:rsidP="00000000" w:rsidRDefault="00000000" w:rsidRPr="00000000" w14:paraId="00000034">
      <w:pPr>
        <w:pStyle w:val="Heading1"/>
        <w:numPr>
          <w:ilvl w:val="0"/>
          <w:numId w:val="1"/>
        </w:numPr>
        <w:ind w:left="720" w:hanging="360"/>
        <w:rPr/>
      </w:pPr>
      <w:bookmarkStart w:colFirst="0" w:colLast="0" w:name="_heading=h.dnmk8zqr689i" w:id="5"/>
      <w:bookmarkEnd w:id="5"/>
      <w:r w:rsidDel="00000000" w:rsidR="00000000" w:rsidRPr="00000000">
        <w:rPr>
          <w:rtl w:val="0"/>
        </w:rPr>
        <w:t xml:space="preserve">CONTENIDO (TEMAS  / SUBTEMAS)</w:t>
      </w:r>
    </w:p>
    <w:p w:rsidR="00000000" w:rsidDel="00000000" w:rsidP="00000000" w:rsidRDefault="00000000" w:rsidRPr="00000000" w14:paraId="00000035">
      <w:pPr>
        <w:jc w:val="center"/>
        <w:rPr/>
      </w:pPr>
      <w:r w:rsidDel="00000000" w:rsidR="00000000" w:rsidRPr="00000000">
        <w:rPr/>
        <w:drawing>
          <wp:inline distB="0" distT="0" distL="0" distR="0">
            <wp:extent cx="4721859" cy="3544925"/>
            <wp:effectExtent b="0" l="0" r="0" t="0"/>
            <wp:docPr descr="Cloud database Images - Free Download on Freepik" id="574489402" name="image5.jpg"/>
            <a:graphic>
              <a:graphicData uri="http://schemas.openxmlformats.org/drawingml/2006/picture">
                <pic:pic>
                  <pic:nvPicPr>
                    <pic:cNvPr descr="Cloud database Images - Free Download on Freepik" id="0" name="image5.jpg"/>
                    <pic:cNvPicPr preferRelativeResize="0"/>
                  </pic:nvPicPr>
                  <pic:blipFill>
                    <a:blip r:embed="rId10"/>
                    <a:srcRect b="0" l="0" r="0" t="0"/>
                    <a:stretch>
                      <a:fillRect/>
                    </a:stretch>
                  </pic:blipFill>
                  <pic:spPr>
                    <a:xfrm>
                      <a:off x="0" y="0"/>
                      <a:ext cx="4721859" cy="35449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color w:val="666666"/>
        </w:rPr>
      </w:pPr>
      <w:r w:rsidDel="00000000" w:rsidR="00000000" w:rsidRPr="00000000">
        <w:rPr>
          <w:b w:val="1"/>
          <w:color w:val="666666"/>
          <w:rtl w:val="0"/>
        </w:rPr>
        <w:t xml:space="preserve">4.1 Fundamentos de Bases de Datos en la Nube</w:t>
      </w:r>
    </w:p>
    <w:p w:rsidR="00000000" w:rsidDel="00000000" w:rsidP="00000000" w:rsidRDefault="00000000" w:rsidRPr="00000000" w14:paraId="00000037">
      <w:pPr>
        <w:rPr>
          <w:b w:val="1"/>
        </w:rPr>
      </w:pPr>
      <w:r w:rsidDel="00000000" w:rsidR="00000000" w:rsidRPr="00000000">
        <w:rPr>
          <w:b w:val="1"/>
          <w:rtl w:val="0"/>
        </w:rPr>
        <w:t xml:space="preserve">Definición y Características Clave</w:t>
      </w:r>
    </w:p>
    <w:p w:rsidR="00000000" w:rsidDel="00000000" w:rsidP="00000000" w:rsidRDefault="00000000" w:rsidRPr="00000000" w14:paraId="00000038">
      <w:pPr>
        <w:rPr/>
      </w:pPr>
      <w:r w:rsidDel="00000000" w:rsidR="00000000" w:rsidRPr="00000000">
        <w:rPr>
          <w:rtl w:val="0"/>
        </w:rPr>
        <w:t xml:space="preserve">Las bases de datos cloud son servicios de base de datos construidos, implementados y entregados a través de una plataforma cloud, ya sea pública, privada o híbrida. Sus características principales incluyen:</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Escalabilidad elástica: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Capacidad de escalar recursos de computación y almacenamiento vertical u horizontalmente según demanda</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Alta disponibilidad: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Replicación automática de datos across múltiples zonas de disponibilidad</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Modelo de pago por uso: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Solo se paga por los recursos consumidos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automatizada: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Tareas administrativas como backups, patches y monitoreo son automatizadas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Resiliencia integrada: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Mecanismos de recuperación ante desastres nativos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Ventajas sobre Bases de Datos Tradicionales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 costos de infraestructura y personal</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más rápida y time-to-market reducido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Flexibilidad para adaptarse a cargas de trabajo variables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Acceso global y colaboración mejorada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Actualizaciones automáticas y sin interrupciones</w:t>
      </w:r>
    </w:p>
    <w:p w:rsidR="00000000" w:rsidDel="00000000" w:rsidP="00000000" w:rsidRDefault="00000000" w:rsidRPr="00000000" w14:paraId="00000047">
      <w:pPr>
        <w:rPr>
          <w:b w:val="1"/>
          <w:color w:val="666666"/>
        </w:rPr>
      </w:pPr>
      <w:r w:rsidDel="00000000" w:rsidR="00000000" w:rsidRPr="00000000">
        <w:rPr>
          <w:b w:val="1"/>
          <w:color w:val="666666"/>
          <w:rtl w:val="0"/>
        </w:rPr>
        <w:t xml:space="preserve">4.2 Modelos de Servicio y Tipos de Bases de Datos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DBaaS: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usuario controla la configuración de la BD y datos, mientras que las responsabilidades del proveedor son la Infraestructura, sistema operativo y software de BD</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usuario controla la aplicación y datos, mientras que las responsabilidades del proveedor son la plataforma completa y gestión</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Iaas: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usuario controla el sistema operativo y software de BD, mientras que las responsabilidades del proveedor son el hardware físico y virtualización</w:t>
      </w:r>
    </w:p>
    <w:p w:rsidR="00000000" w:rsidDel="00000000" w:rsidP="00000000" w:rsidRDefault="00000000" w:rsidRPr="00000000" w14:paraId="0000004B">
      <w:pPr>
        <w:rPr>
          <w:b w:val="1"/>
          <w:color w:val="666666"/>
        </w:rPr>
      </w:pPr>
      <w:r w:rsidDel="00000000" w:rsidR="00000000" w:rsidRPr="00000000">
        <w:rPr>
          <w:b w:val="1"/>
          <w:color w:val="666666"/>
          <w:rtl w:val="0"/>
        </w:rPr>
        <w:t xml:space="preserve">4.3 Proceso de Implementación y Configuración</w:t>
      </w:r>
    </w:p>
    <w:p w:rsidR="00000000" w:rsidDel="00000000" w:rsidP="00000000" w:rsidRDefault="00000000" w:rsidRPr="00000000" w14:paraId="0000004C">
      <w:pPr>
        <w:rPr>
          <w:b w:val="1"/>
        </w:rPr>
      </w:pPr>
      <w:r w:rsidDel="00000000" w:rsidR="00000000" w:rsidRPr="00000000">
        <w:rPr>
          <w:b w:val="1"/>
          <w:rtl w:val="0"/>
        </w:rPr>
        <w:t xml:space="preserve">Fases de implementación</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Planificación y Evaluación:</w:t>
      </w:r>
    </w:p>
    <w:p w:rsidR="00000000" w:rsidDel="00000000" w:rsidP="00000000" w:rsidRDefault="00000000" w:rsidRPr="00000000" w14:paraId="000000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requisitos de rendimiento y disponibilidad</w:t>
      </w:r>
    </w:p>
    <w:p w:rsidR="00000000" w:rsidDel="00000000" w:rsidP="00000000" w:rsidRDefault="00000000" w:rsidRPr="00000000" w14:paraId="000000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compatibilidad de aplicaciones existentes</w:t>
      </w:r>
    </w:p>
    <w:p w:rsidR="00000000" w:rsidDel="00000000" w:rsidP="00000000" w:rsidRDefault="00000000" w:rsidRPr="00000000" w14:paraId="000000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Estimación de costos y ROI</w:t>
      </w:r>
    </w:p>
    <w:p w:rsidR="00000000" w:rsidDel="00000000" w:rsidP="00000000" w:rsidRDefault="00000000" w:rsidRPr="00000000" w14:paraId="0000005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Selección del proveedor y tipo de base de datos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Diseño de Arquitectura:</w:t>
      </w:r>
    </w:p>
    <w:p w:rsidR="00000000" w:rsidDel="00000000" w:rsidP="00000000" w:rsidRDefault="00000000" w:rsidRPr="00000000" w14:paraId="0000005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 estrategia de replicación y alta disponibilidad</w:t>
      </w:r>
    </w:p>
    <w:p w:rsidR="00000000" w:rsidDel="00000000" w:rsidP="00000000" w:rsidRDefault="00000000" w:rsidRPr="00000000" w14:paraId="000000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de esquema de base de datos optimizado para cloud</w:t>
      </w:r>
    </w:p>
    <w:p w:rsidR="00000000" w:rsidDel="00000000" w:rsidP="00000000" w:rsidRDefault="00000000" w:rsidRPr="00000000" w14:paraId="000000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Planificación de seguridad y cumplimiento normativo</w:t>
      </w:r>
    </w:p>
    <w:p w:rsidR="00000000" w:rsidDel="00000000" w:rsidP="00000000" w:rsidRDefault="00000000" w:rsidRPr="00000000" w14:paraId="0000005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redes y conectividad</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Migración de datos:</w:t>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Estrategias: Lift-and-shift, reestructuración, rearquitectura</w:t>
      </w:r>
    </w:p>
    <w:p w:rsidR="00000000" w:rsidDel="00000000" w:rsidP="00000000" w:rsidRDefault="00000000" w:rsidRPr="00000000" w14:paraId="000000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de migración: AWS DMS, Azure Database Migration Service</w:t>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Ventanas de migración y minimización de downtime</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Validación y testing post-migración</w:t>
      </w:r>
    </w:p>
    <w:p w:rsidR="00000000" w:rsidDel="00000000" w:rsidP="00000000" w:rsidRDefault="00000000" w:rsidRPr="00000000" w14:paraId="0000005C">
      <w:pPr>
        <w:rPr>
          <w:b w:val="1"/>
        </w:rPr>
      </w:pPr>
      <w:r w:rsidDel="00000000" w:rsidR="00000000" w:rsidRPr="00000000">
        <w:rPr>
          <w:b w:val="1"/>
          <w:rtl w:val="0"/>
        </w:rPr>
        <w:t xml:space="preserve">Configuraciones críticas</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Escalado Automático: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triggers basados en métricas de CPU, memoria y IOPS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Backup y Recovery: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backup automático y puntos de recuperación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Monitoring y Alerting: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dashboards y notificaciones proactivas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Hardening: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Encriptación en reposo y tránsito, firewall de base de datos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color w:val="666666"/>
        </w:rPr>
      </w:pPr>
      <w:r w:rsidDel="00000000" w:rsidR="00000000" w:rsidRPr="00000000">
        <w:rPr>
          <w:b w:val="1"/>
          <w:color w:val="666666"/>
          <w:rtl w:val="0"/>
        </w:rPr>
        <w:t xml:space="preserve">4.4 Consideraciones de Seguridad y Cumplimiento</w:t>
      </w:r>
    </w:p>
    <w:p w:rsidR="00000000" w:rsidDel="00000000" w:rsidP="00000000" w:rsidRDefault="00000000" w:rsidRPr="00000000" w14:paraId="00000063">
      <w:pPr>
        <w:rPr>
          <w:b w:val="1"/>
        </w:rPr>
      </w:pPr>
      <w:r w:rsidDel="00000000" w:rsidR="00000000" w:rsidRPr="00000000">
        <w:rPr>
          <w:b w:val="1"/>
          <w:rtl w:val="0"/>
        </w:rPr>
        <w:t xml:space="preserve">Mejores Prácticas de Seguridad</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Encriptación de datos en reposo usando AES-256 </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Encriptación en tránsito con TLS/SSL </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centralizada de secrets y credenciales </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isolation usando VPCs y subnets privadas </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firewall a nivel de base de datos </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Auditoría y logging comprehensivo</w:t>
      </w:r>
    </w:p>
    <w:p w:rsidR="00000000" w:rsidDel="00000000" w:rsidP="00000000" w:rsidRDefault="00000000" w:rsidRPr="00000000" w14:paraId="0000006A">
      <w:pPr>
        <w:rPr>
          <w:b w:val="1"/>
        </w:rPr>
      </w:pPr>
      <w:r w:rsidDel="00000000" w:rsidR="00000000" w:rsidRPr="00000000">
        <w:rPr>
          <w:b w:val="1"/>
          <w:rtl w:val="0"/>
        </w:rPr>
        <w:t xml:space="preserve">Cumplimiento Normativo</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Certificaciones: SOC 2, ISO 27001, HIPAA, GDPR, PCI DSS</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Controles de acceso basados en roles (RBAC)</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retención de datos y privacidad</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Reporting para auditorías regulatorias</w:t>
      </w: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color w:val="039be5"/>
          <w:sz w:val="36"/>
          <w:szCs w:val="36"/>
        </w:rPr>
      </w:pPr>
      <w:r w:rsidDel="00000000" w:rsidR="00000000" w:rsidRPr="00000000">
        <w:rPr>
          <w:color w:val="039be5"/>
          <w:sz w:val="36"/>
          <w:szCs w:val="36"/>
          <w:rtl w:val="0"/>
        </w:rPr>
        <w:t xml:space="preserve">5. Palabras clave / Glosario</w:t>
      </w:r>
    </w:p>
    <w:p w:rsidR="00000000" w:rsidDel="00000000" w:rsidP="00000000" w:rsidRDefault="00000000" w:rsidRPr="00000000" w14:paraId="0000007F">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DBaaS (Database as a Service): </w:t>
      </w:r>
      <w:r w:rsidDel="00000000" w:rsidR="00000000" w:rsidRPr="00000000">
        <w:rPr>
          <w:rFonts w:ascii="Arial" w:cs="Arial" w:eastAsia="Arial" w:hAnsi="Arial"/>
          <w:color w:val="000000"/>
          <w:sz w:val="22"/>
          <w:szCs w:val="22"/>
          <w:rtl w:val="0"/>
        </w:rPr>
        <w:t xml:space="preserve">Modelo de servicio cloud donde el proveedor ofrece y gestiona completamente una base de datos sin necesidad de administración de infraestructura por parte del cliente.</w:t>
      </w:r>
    </w:p>
    <w:p w:rsidR="00000000" w:rsidDel="00000000" w:rsidP="00000000" w:rsidRDefault="00000000" w:rsidRPr="00000000" w14:paraId="00000080">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Escalabilidad Elástica</w:t>
      </w:r>
      <w:r w:rsidDel="00000000" w:rsidR="00000000" w:rsidRPr="00000000">
        <w:rPr>
          <w:rFonts w:ascii="Arial" w:cs="Arial" w:eastAsia="Arial" w:hAnsi="Arial"/>
          <w:color w:val="000000"/>
          <w:sz w:val="22"/>
          <w:szCs w:val="22"/>
          <w:rtl w:val="0"/>
        </w:rPr>
        <w:t xml:space="preserve">: Capacidad de una base de datos cloud para escalar automáticamente recursos de computación y almacenamiento según la demanda.</w:t>
      </w:r>
    </w:p>
    <w:p w:rsidR="00000000" w:rsidDel="00000000" w:rsidP="00000000" w:rsidRDefault="00000000" w:rsidRPr="00000000" w14:paraId="00000081">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Replicación Multi-AZ: </w:t>
      </w:r>
      <w:r w:rsidDel="00000000" w:rsidR="00000000" w:rsidRPr="00000000">
        <w:rPr>
          <w:rFonts w:ascii="Arial" w:cs="Arial" w:eastAsia="Arial" w:hAnsi="Arial"/>
          <w:color w:val="000000"/>
          <w:sz w:val="22"/>
          <w:szCs w:val="22"/>
          <w:rtl w:val="0"/>
        </w:rPr>
        <w:t xml:space="preserve">Técnica de replicación síncrona de datos a través de múltiples zonas de disponibilidad para garantizar alta disponibilidad.</w:t>
      </w:r>
    </w:p>
    <w:p w:rsidR="00000000" w:rsidDel="00000000" w:rsidP="00000000" w:rsidRDefault="00000000" w:rsidRPr="00000000" w14:paraId="00000082">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IOPS (Input/Output Operations Per Second): </w:t>
      </w:r>
      <w:r w:rsidDel="00000000" w:rsidR="00000000" w:rsidRPr="00000000">
        <w:rPr>
          <w:rFonts w:ascii="Arial" w:cs="Arial" w:eastAsia="Arial" w:hAnsi="Arial"/>
          <w:color w:val="000000"/>
          <w:sz w:val="22"/>
          <w:szCs w:val="22"/>
          <w:rtl w:val="0"/>
        </w:rPr>
        <w:t xml:space="preserve">Métrica que mide el rendimiento de operaciones de lectura/escritura en un sistema de almacenamiento.</w:t>
      </w:r>
    </w:p>
    <w:p w:rsidR="00000000" w:rsidDel="00000000" w:rsidP="00000000" w:rsidRDefault="00000000" w:rsidRPr="00000000" w14:paraId="00000083">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Sharding: </w:t>
      </w:r>
      <w:r w:rsidDel="00000000" w:rsidR="00000000" w:rsidRPr="00000000">
        <w:rPr>
          <w:rFonts w:ascii="Arial" w:cs="Arial" w:eastAsia="Arial" w:hAnsi="Arial"/>
          <w:color w:val="000000"/>
          <w:sz w:val="22"/>
          <w:szCs w:val="22"/>
          <w:rtl w:val="0"/>
        </w:rPr>
        <w:t xml:space="preserve">Patrón de arquitectura que distribuye datos a través de múltiples instancias de base de datos para mejorar el rendimiento y escalabilidad.</w:t>
      </w:r>
    </w:p>
    <w:p w:rsidR="00000000" w:rsidDel="00000000" w:rsidP="00000000" w:rsidRDefault="00000000" w:rsidRPr="00000000" w14:paraId="00000084">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Backup Automático:</w:t>
      </w:r>
      <w:r w:rsidDel="00000000" w:rsidR="00000000" w:rsidRPr="00000000">
        <w:rPr>
          <w:rFonts w:ascii="Arial" w:cs="Arial" w:eastAsia="Arial" w:hAnsi="Arial"/>
          <w:color w:val="000000"/>
          <w:sz w:val="22"/>
          <w:szCs w:val="22"/>
          <w:rtl w:val="0"/>
        </w:rPr>
        <w:t xml:space="preserve"> Proceso automatizado de creación de copias de seguridad de bases de datos según políticas predefinidas.</w:t>
      </w:r>
    </w:p>
    <w:p w:rsidR="00000000" w:rsidDel="00000000" w:rsidP="00000000" w:rsidRDefault="00000000" w:rsidRPr="00000000" w14:paraId="00000085">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VPC (Virtual Private Cloud): </w:t>
      </w:r>
      <w:r w:rsidDel="00000000" w:rsidR="00000000" w:rsidRPr="00000000">
        <w:rPr>
          <w:rFonts w:ascii="Arial" w:cs="Arial" w:eastAsia="Arial" w:hAnsi="Arial"/>
          <w:color w:val="000000"/>
          <w:sz w:val="22"/>
          <w:szCs w:val="22"/>
          <w:rtl w:val="0"/>
        </w:rPr>
        <w:t xml:space="preserve">Red aislada lógicamente dentro de un proveedor cloud que proporciona control sobre el entorno de red.</w:t>
      </w:r>
    </w:p>
    <w:p w:rsidR="00000000" w:rsidDel="00000000" w:rsidP="00000000" w:rsidRDefault="00000000" w:rsidRPr="00000000" w14:paraId="00000086">
      <w:pPr>
        <w:pStyle w:val="Heading2"/>
        <w:numPr>
          <w:ilvl w:val="0"/>
          <w:numId w:val="11"/>
        </w:numPr>
        <w:ind w:left="720" w:hanging="360"/>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Read Replicas: </w:t>
      </w:r>
      <w:r w:rsidDel="00000000" w:rsidR="00000000" w:rsidRPr="00000000">
        <w:rPr>
          <w:rFonts w:ascii="Arial" w:cs="Arial" w:eastAsia="Arial" w:hAnsi="Arial"/>
          <w:color w:val="000000"/>
          <w:sz w:val="22"/>
          <w:szCs w:val="22"/>
          <w:rtl w:val="0"/>
        </w:rPr>
        <w:t xml:space="preserve">Copias de solo lectura de una base de datos maestra utilizadas para distribuir carga de trabajo de lectura.</w:t>
      </w:r>
    </w:p>
    <w:p w:rsidR="00000000" w:rsidDel="00000000" w:rsidP="00000000" w:rsidRDefault="00000000" w:rsidRPr="00000000" w14:paraId="00000087">
      <w:pPr>
        <w:rPr>
          <w:color w:val="039be5"/>
          <w:sz w:val="36"/>
          <w:szCs w:val="36"/>
        </w:rPr>
      </w:pPr>
      <w:r w:rsidDel="00000000" w:rsidR="00000000" w:rsidRPr="00000000">
        <w:rPr>
          <w:rtl w:val="0"/>
        </w:rPr>
      </w:r>
    </w:p>
    <w:p w:rsidR="00000000" w:rsidDel="00000000" w:rsidP="00000000" w:rsidRDefault="00000000" w:rsidRPr="00000000" w14:paraId="00000088">
      <w:pPr>
        <w:pStyle w:val="Heading2"/>
        <w:rPr>
          <w:rFonts w:ascii="Arial" w:cs="Arial" w:eastAsia="Arial" w:hAnsi="Arial"/>
          <w:color w:val="000000"/>
          <w:sz w:val="22"/>
          <w:szCs w:val="22"/>
        </w:rPr>
      </w:pPr>
      <w:r w:rsidDel="00000000" w:rsidR="00000000" w:rsidRPr="00000000">
        <w:rPr>
          <w:color w:val="039be5"/>
          <w:sz w:val="36"/>
          <w:szCs w:val="36"/>
          <w:rtl w:val="0"/>
        </w:rPr>
        <w:t xml:space="preserve">6. Preguntas generadoras</w:t>
      </w:r>
      <w:r w:rsidDel="00000000" w:rsidR="00000000" w:rsidRPr="00000000">
        <w:rPr>
          <w:rtl w:val="0"/>
        </w:rPr>
      </w:r>
    </w:p>
    <w:p w:rsidR="00000000" w:rsidDel="00000000" w:rsidP="00000000" w:rsidRDefault="00000000" w:rsidRPr="00000000" w14:paraId="00000089">
      <w:pPr>
        <w:pStyle w:val="Heading2"/>
        <w:numPr>
          <w:ilvl w:val="0"/>
          <w:numId w:val="12"/>
        </w:numPr>
        <w:ind w:left="720" w:hanging="360"/>
        <w:rPr>
          <w:color w:val="000000"/>
          <w:sz w:val="22"/>
          <w:szCs w:val="22"/>
        </w:rPr>
      </w:pPr>
      <w:bookmarkStart w:colFirst="0" w:colLast="0" w:name="_heading=h.lt5vltahmaxj" w:id="6"/>
      <w:bookmarkEnd w:id="6"/>
      <w:r w:rsidDel="00000000" w:rsidR="00000000" w:rsidRPr="00000000">
        <w:rPr>
          <w:color w:val="000000"/>
          <w:sz w:val="22"/>
          <w:szCs w:val="22"/>
          <w:rtl w:val="0"/>
        </w:rPr>
        <w:t xml:space="preserve">¿Cómo impacta la elección entre bases de datos relacionales vs. no relacionales en el diseño de aplicaciones cloud-native, y qué criterios deberían considerar las organizaciones al tomar esta decisión estratégica?</w:t>
      </w:r>
    </w:p>
    <w:p w:rsidR="00000000" w:rsidDel="00000000" w:rsidP="00000000" w:rsidRDefault="00000000" w:rsidRPr="00000000" w14:paraId="0000008A">
      <w:pPr>
        <w:pStyle w:val="Heading2"/>
        <w:numPr>
          <w:ilvl w:val="0"/>
          <w:numId w:val="12"/>
        </w:numPr>
        <w:ind w:left="720" w:hanging="360"/>
        <w:rPr>
          <w:color w:val="000000"/>
          <w:sz w:val="22"/>
          <w:szCs w:val="22"/>
        </w:rPr>
      </w:pPr>
      <w:r w:rsidDel="00000000" w:rsidR="00000000" w:rsidRPr="00000000">
        <w:rPr>
          <w:color w:val="000000"/>
          <w:sz w:val="22"/>
          <w:szCs w:val="22"/>
          <w:rtl w:val="0"/>
        </w:rPr>
        <w:t xml:space="preserve">Considerando los trade-offs entre control y simplicidad de gestión, ¿en qué escenarios sería preferible implementar bases de datos en IaaS versus optar por soluciones DBaaS completamente gestionadas?</w:t>
      </w:r>
    </w:p>
    <w:p w:rsidR="00000000" w:rsidDel="00000000" w:rsidP="00000000" w:rsidRDefault="00000000" w:rsidRPr="00000000" w14:paraId="0000008B">
      <w:pPr>
        <w:pStyle w:val="Heading2"/>
        <w:numPr>
          <w:ilvl w:val="0"/>
          <w:numId w:val="12"/>
        </w:numPr>
        <w:ind w:left="720" w:hanging="360"/>
        <w:rPr>
          <w:color w:val="000000"/>
          <w:sz w:val="22"/>
          <w:szCs w:val="22"/>
        </w:rPr>
      </w:pPr>
      <w:r w:rsidDel="00000000" w:rsidR="00000000" w:rsidRPr="00000000">
        <w:rPr>
          <w:color w:val="000000"/>
          <w:sz w:val="22"/>
          <w:szCs w:val="22"/>
          <w:rtl w:val="0"/>
        </w:rPr>
        <w:t xml:space="preserve">¿Qué desafíos únicos de seguridad y cumplimiento presentan las bases de datos en cloud comparadas con implementaciones on-premise, y cómo pueden las organizaciones desarrollar estrategias efectivas para mitigar estos riesgos?</w:t>
      </w:r>
    </w:p>
    <w:p w:rsidR="00000000" w:rsidDel="00000000" w:rsidP="00000000" w:rsidRDefault="00000000" w:rsidRPr="00000000" w14:paraId="0000008C">
      <w:pPr>
        <w:pStyle w:val="Heading2"/>
        <w:rPr>
          <w:color w:val="039be5"/>
          <w:sz w:val="36"/>
          <w:szCs w:val="36"/>
        </w:rPr>
      </w:pPr>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8D">
      <w:pPr>
        <w:pStyle w:val="Heading3"/>
        <w:ind w:left="720" w:firstLine="0"/>
        <w:rPr>
          <w:color w:val="bf9000"/>
        </w:rPr>
      </w:pPr>
      <w:bookmarkStart w:colFirst="0" w:colLast="0" w:name="_heading=h.h0u4e1rkl4w6" w:id="7"/>
      <w:bookmarkEnd w:id="7"/>
      <w:r w:rsidDel="00000000" w:rsidR="00000000" w:rsidRPr="00000000">
        <w:rPr>
          <w:color w:val="bf9000"/>
          <w:rtl w:val="0"/>
        </w:rPr>
        <w:t xml:space="preserve">7.1. Caso de Estudio 1: Migración de Sistema ERP a Azure SQL Database</w:t>
      </w:r>
    </w:p>
    <w:p w:rsidR="00000000" w:rsidDel="00000000" w:rsidP="00000000" w:rsidRDefault="00000000" w:rsidRPr="00000000" w14:paraId="0000008E">
      <w:pPr>
        <w:pStyle w:val="Heading3"/>
        <w:ind w:left="720" w:firstLine="0"/>
        <w:rPr>
          <w:b w:val="1"/>
          <w:color w:val="000000"/>
          <w:sz w:val="22"/>
          <w:szCs w:val="22"/>
        </w:rPr>
      </w:pPr>
      <w:r w:rsidDel="00000000" w:rsidR="00000000" w:rsidRPr="00000000">
        <w:rPr>
          <w:b w:val="1"/>
          <w:color w:val="000000"/>
          <w:sz w:val="22"/>
          <w:szCs w:val="22"/>
          <w:rtl w:val="0"/>
        </w:rPr>
        <w:t xml:space="preserve">7.1.1. Problema que dio origen al caso de estudio</w:t>
      </w:r>
    </w:p>
    <w:p w:rsidR="00000000" w:rsidDel="00000000" w:rsidP="00000000" w:rsidRDefault="00000000" w:rsidRPr="00000000" w14:paraId="0000008F">
      <w:pPr>
        <w:pStyle w:val="Heading3"/>
        <w:ind w:left="720" w:firstLine="0"/>
        <w:rPr>
          <w:color w:val="000000"/>
          <w:sz w:val="22"/>
          <w:szCs w:val="22"/>
        </w:rPr>
      </w:pPr>
      <w:r w:rsidDel="00000000" w:rsidR="00000000" w:rsidRPr="00000000">
        <w:rPr>
          <w:color w:val="000000"/>
          <w:sz w:val="22"/>
          <w:szCs w:val="22"/>
          <w:rtl w:val="0"/>
        </w:rPr>
        <w:t xml:space="preserve">Una empresa manufacturera con presencia multinacional enfrentaba problemas críticos de rendimiento en su sistema ERP heredado, el cual utilizaba una base de datos SQL Server 2012 en infraestructura on-premise. El sistema experimentaba downtime frecuente durante periodos de procesamiento de órdenes pico, afectando operaciones críticas de negocio. Además, los costos de mantenimiento y las preocupaciones de seguridad debido a la versión obsoleta del software representaban riesgos significativos.</w:t>
      </w:r>
    </w:p>
    <w:p w:rsidR="00000000" w:rsidDel="00000000" w:rsidP="00000000" w:rsidRDefault="00000000" w:rsidRPr="00000000" w14:paraId="00000090">
      <w:pPr>
        <w:pStyle w:val="Heading3"/>
        <w:ind w:firstLine="720"/>
        <w:rPr>
          <w:b w:val="1"/>
          <w:color w:val="000000"/>
          <w:sz w:val="22"/>
          <w:szCs w:val="22"/>
        </w:rPr>
      </w:pPr>
      <w:r w:rsidDel="00000000" w:rsidR="00000000" w:rsidRPr="00000000">
        <w:rPr>
          <w:b w:val="1"/>
          <w:color w:val="000000"/>
          <w:sz w:val="22"/>
          <w:szCs w:val="22"/>
          <w:rtl w:val="0"/>
        </w:rPr>
        <w:t xml:space="preserve">7.1.2. Impacto del problema</w:t>
      </w:r>
    </w:p>
    <w:p w:rsidR="00000000" w:rsidDel="00000000" w:rsidP="00000000" w:rsidRDefault="00000000" w:rsidRPr="00000000" w14:paraId="00000091">
      <w:pPr>
        <w:pStyle w:val="Heading3"/>
        <w:ind w:left="720" w:firstLine="0"/>
        <w:rPr>
          <w:color w:val="000000"/>
          <w:sz w:val="22"/>
          <w:szCs w:val="22"/>
        </w:rPr>
      </w:pPr>
      <w:r w:rsidDel="00000000" w:rsidR="00000000" w:rsidRPr="00000000">
        <w:rPr>
          <w:color w:val="000000"/>
          <w:sz w:val="22"/>
          <w:szCs w:val="22"/>
          <w:rtl w:val="0"/>
        </w:rPr>
        <w:t xml:space="preserve">El pobre rendimiento de la base de datos resultaba en tiempos de procesamiento de órdenes que excedían los 30 minutos durante horas pico, comparado con los 3 minutos esperados. Esto generaba retrasos en la cadena de suministro y pérdida de oportunidades de venta estimadas en $500,000 anuales. El equipo de TI dedicaba aproximadamente 40 horas semanales a tareas de mantenimiento reactivo en lugar de iniciativas estratégicas.</w:t>
      </w:r>
    </w:p>
    <w:p w:rsidR="00000000" w:rsidDel="00000000" w:rsidP="00000000" w:rsidRDefault="00000000" w:rsidRPr="00000000" w14:paraId="00000092">
      <w:pPr>
        <w:ind w:left="720" w:firstLine="0"/>
        <w:rPr/>
      </w:pPr>
      <w:r w:rsidDel="00000000" w:rsidR="00000000" w:rsidRPr="00000000">
        <w:rPr>
          <w:b w:val="1"/>
          <w:rtl w:val="0"/>
        </w:rPr>
        <w:t xml:space="preserve">7.1.3. Cómo se solventó el problema y resultados obtenidos</w:t>
      </w:r>
      <w:r w:rsidDel="00000000" w:rsidR="00000000" w:rsidRPr="00000000">
        <w:rPr>
          <w:rtl w:val="0"/>
        </w:rPr>
        <w:br w:type="textWrapping"/>
        <w:t xml:space="preserve">La empresa ejecutó una migración planificada a Azure SQL Database utilizando Azure Database Migration Service. La implementación incluyó:</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 Azure SQL Database con replicación geográfica para alta disponibilidad</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elastic pool para optimizar costos entre múltiples bases de datos</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Azure Monitor y Alertas para gestión proactiva del rendimiento</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Migración durante fin de semana con downtime controlado de 8 horas</w:t>
      </w:r>
    </w:p>
    <w:p w:rsidR="00000000" w:rsidDel="00000000" w:rsidP="00000000" w:rsidRDefault="00000000" w:rsidRPr="00000000" w14:paraId="00000097">
      <w:pPr>
        <w:ind w:firstLine="720"/>
        <w:rPr/>
      </w:pPr>
      <w:r w:rsidDel="00000000" w:rsidR="00000000" w:rsidRPr="00000000">
        <w:rPr>
          <w:rtl w:val="0"/>
        </w:rPr>
        <w:t xml:space="preserve">Los resultados post-implementación mostraron:</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 del 85% en tiempos de respuesta de consultas críticas</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del 60% en costos totales de propiedad</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Eliminación de 35 horas semanales de trabajo administrativo</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Capacidad para escalar automáticamente durante temporadas altas</w:t>
      </w:r>
    </w:p>
    <w:p w:rsidR="00000000" w:rsidDel="00000000" w:rsidP="00000000" w:rsidRDefault="00000000" w:rsidRPr="00000000" w14:paraId="0000009C">
      <w:pPr>
        <w:pStyle w:val="Heading3"/>
        <w:ind w:left="720" w:firstLine="0"/>
        <w:rPr>
          <w:color w:val="bf9000"/>
        </w:rPr>
      </w:pPr>
      <w:r w:rsidDel="00000000" w:rsidR="00000000" w:rsidRPr="00000000">
        <w:rPr>
          <w:color w:val="bf9000"/>
          <w:rtl w:val="0"/>
        </w:rPr>
        <w:t xml:space="preserve">7.2. Caso de Estudio 2: Implementación de Arquitectura Polyglot en E-commerce</w:t>
      </w:r>
    </w:p>
    <w:p w:rsidR="00000000" w:rsidDel="00000000" w:rsidP="00000000" w:rsidRDefault="00000000" w:rsidRPr="00000000" w14:paraId="0000009D">
      <w:pPr>
        <w:pStyle w:val="Heading3"/>
        <w:ind w:left="720" w:firstLine="0"/>
        <w:rPr>
          <w:color w:val="000000"/>
          <w:sz w:val="22"/>
          <w:szCs w:val="22"/>
        </w:rPr>
      </w:pPr>
      <w:r w:rsidDel="00000000" w:rsidR="00000000" w:rsidRPr="00000000">
        <w:rPr>
          <w:b w:val="1"/>
          <w:color w:val="000000"/>
          <w:sz w:val="22"/>
          <w:szCs w:val="22"/>
          <w:rtl w:val="0"/>
        </w:rPr>
        <w:t xml:space="preserve">7.1.1. Problema que dio origen al caso de estudio</w:t>
      </w:r>
      <w:r w:rsidDel="00000000" w:rsidR="00000000" w:rsidRPr="00000000">
        <w:rPr>
          <w:color w:val="000000"/>
          <w:sz w:val="22"/>
          <w:szCs w:val="22"/>
          <w:rtl w:val="0"/>
        </w:rPr>
        <w:br w:type="textWrapping"/>
        <w:t xml:space="preserve">Un retailer de e-commerce experimentaba crecimiento exponencial, con su plataforma manejando 10x el volumen de transacciones originalmente diseñado. La arquitectura monolítica basada en una sola base de datos MySQL no podía manejar la diversidad de requisitos de datos: transacciones ACID para órdenes, alta velocidad para carritos de compra, y capacidades de búsqueda flexibles para catálogo de productos.</w:t>
      </w:r>
    </w:p>
    <w:p w:rsidR="00000000" w:rsidDel="00000000" w:rsidP="00000000" w:rsidRDefault="00000000" w:rsidRPr="00000000" w14:paraId="0000009E">
      <w:pPr>
        <w:rPr>
          <w:b w:val="1"/>
        </w:rPr>
      </w:pPr>
      <w:r w:rsidDel="00000000" w:rsidR="00000000" w:rsidRPr="00000000">
        <w:rPr>
          <w:rtl w:val="0"/>
        </w:rPr>
        <w:tab/>
      </w:r>
      <w:r w:rsidDel="00000000" w:rsidR="00000000" w:rsidRPr="00000000">
        <w:rPr>
          <w:b w:val="1"/>
          <w:rtl w:val="0"/>
        </w:rPr>
        <w:t xml:space="preserve">7.1.2. Impacto del problema</w:t>
      </w:r>
    </w:p>
    <w:p w:rsidR="00000000" w:rsidDel="00000000" w:rsidP="00000000" w:rsidRDefault="00000000" w:rsidRPr="00000000" w14:paraId="0000009F">
      <w:pPr>
        <w:ind w:left="720" w:firstLine="0"/>
        <w:rPr/>
      </w:pPr>
      <w:r w:rsidDel="00000000" w:rsidR="00000000" w:rsidRPr="00000000">
        <w:rPr>
          <w:rtl w:val="0"/>
        </w:rPr>
        <w:t xml:space="preserve">La plataforma sufría caídas frecuentes durante eventos de ventas promocionales, con pérdidas directas estimadas en $50,000 por hora de downtime. El carrito de compras perdía sesiones constantemente, resultando en una tasa de abandono del 70%. Además, las búsquedas de productos eran lentas e inexactas, afectando la experiencia de usuario y la conversión.</w:t>
      </w:r>
    </w:p>
    <w:p w:rsidR="00000000" w:rsidDel="00000000" w:rsidP="00000000" w:rsidRDefault="00000000" w:rsidRPr="00000000" w14:paraId="000000A0">
      <w:pPr>
        <w:ind w:left="720" w:firstLine="0"/>
        <w:rPr>
          <w:b w:val="1"/>
        </w:rPr>
      </w:pPr>
      <w:r w:rsidDel="00000000" w:rsidR="00000000" w:rsidRPr="00000000">
        <w:rPr>
          <w:b w:val="1"/>
          <w:rtl w:val="0"/>
        </w:rPr>
        <w:t xml:space="preserve">7.1.3. Cómo se solventó el problema y resultados obtenidos</w:t>
      </w:r>
    </w:p>
    <w:p w:rsidR="00000000" w:rsidDel="00000000" w:rsidP="00000000" w:rsidRDefault="00000000" w:rsidRPr="00000000" w14:paraId="000000A1">
      <w:pPr>
        <w:ind w:left="720" w:firstLine="0"/>
        <w:rPr/>
      </w:pPr>
      <w:r w:rsidDel="00000000" w:rsidR="00000000" w:rsidRPr="00000000">
        <w:rPr>
          <w:rtl w:val="0"/>
        </w:rPr>
        <w:t xml:space="preserve">Se implementó una arquitectura polyglot persistence en AWS utilizando múltiples bases de datos especializadas:</w:t>
      </w:r>
    </w:p>
    <w:p w:rsidR="00000000" w:rsidDel="00000000" w:rsidP="00000000" w:rsidRDefault="00000000" w:rsidRPr="00000000" w14:paraId="000000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Aurora MySQL para datos transaccionales de órdenes y usuarios</w:t>
      </w:r>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DynamoDB para carritos de compra con acceso de milisegundos</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Elasticsearch para búsqueda y descubrimiento de productos</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Amazon Redshift para analytics y business intelligence</w:t>
      </w:r>
    </w:p>
    <w:p w:rsidR="00000000" w:rsidDel="00000000" w:rsidP="00000000" w:rsidRDefault="00000000" w:rsidRPr="00000000" w14:paraId="000000A6">
      <w:pPr>
        <w:ind w:left="720" w:firstLine="0"/>
        <w:rPr/>
      </w:pPr>
      <w:r w:rsidDel="00000000" w:rsidR="00000000" w:rsidRPr="00000000">
        <w:rPr>
          <w:rtl w:val="0"/>
        </w:rPr>
        <w:t xml:space="preserve">La implementación incluyó:</w:t>
      </w:r>
    </w:p>
    <w:p w:rsidR="00000000" w:rsidDel="00000000" w:rsidP="00000000" w:rsidRDefault="00000000" w:rsidRPr="00000000" w14:paraId="000000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Patrón de circuit breaker para manejo elegante de fallas</w:t>
      </w:r>
    </w:p>
    <w:p w:rsidR="00000000" w:rsidDel="00000000" w:rsidP="00000000" w:rsidRDefault="00000000" w:rsidRPr="00000000" w14:paraId="000000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 de consistencia eventual donde era aceptable</w:t>
      </w:r>
    </w:p>
    <w:p w:rsidR="00000000" w:rsidDel="00000000" w:rsidP="00000000" w:rsidRDefault="00000000" w:rsidRPr="00000000" w14:paraId="000000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Caching multi-nivel con Amazon ElastiCache</w:t>
      </w:r>
    </w:p>
    <w:p w:rsidR="00000000" w:rsidDel="00000000" w:rsidP="00000000" w:rsidRDefault="00000000" w:rsidRPr="00000000" w14:paraId="000000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Gateway para enrutamiento inteligente entre servicios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Resultados obtenidos:</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99.95% de disponibilidad durante eventos de alto tráfico</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del 90% en latencia de carrito de compras</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 del 40% en conversión por búsquedas más relevantes</w:t>
      </w:r>
    </w:p>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Capacidad para manejar 100,000 órdenes por hora durante eventos pico</w:t>
      </w:r>
    </w:p>
    <w:p w:rsidR="00000000" w:rsidDel="00000000" w:rsidP="00000000" w:rsidRDefault="00000000" w:rsidRPr="00000000" w14:paraId="000000B1">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8. Conclusión</w:t>
      </w:r>
    </w:p>
    <w:p w:rsidR="00000000" w:rsidDel="00000000" w:rsidP="00000000" w:rsidRDefault="00000000" w:rsidRPr="00000000" w14:paraId="000000B2">
      <w:pPr>
        <w:spacing w:before="480" w:lineRule="auto"/>
        <w:rPr/>
      </w:pPr>
      <w:r w:rsidDel="00000000" w:rsidR="00000000" w:rsidRPr="00000000">
        <w:rPr>
          <w:rtl w:val="0"/>
        </w:rPr>
        <w:t xml:space="preserve">La configuración e implementación de bases de datos en cloud computing representa un cambio paradigmático en la gestión de datos empresariales, ofreciendo niveles sin precedentes de escalabilidad, resiliencia y eficiencia operativa. La transición desde modelos tradicionales on-premise hacia arquitecturas cloud-native permite a las organizaciones enfocarse en la creación de valor en lugar del mantenimiento de infraestructura.</w:t>
      </w:r>
    </w:p>
    <w:p w:rsidR="00000000" w:rsidDel="00000000" w:rsidP="00000000" w:rsidRDefault="00000000" w:rsidRPr="00000000" w14:paraId="000000B3">
      <w:pPr>
        <w:spacing w:before="480" w:lineRule="auto"/>
        <w:rPr/>
      </w:pPr>
      <w:r w:rsidDel="00000000" w:rsidR="00000000" w:rsidRPr="00000000">
        <w:rPr>
          <w:rtl w:val="0"/>
        </w:rPr>
        <w:t xml:space="preserve">El éxito en la implementación de bases de datos cloud requiere una aproximación estratégica que considere no solo aspectos técnicos, sino también alineación con objetivos de negocio, requisitos de cumplimiento y consideraciones de costo-efectividad. La selección adecuada entre modelos de servicio (DBaaS, PaaS, IaaS) y tipos de bases de datos (relacionales, NoSQL, especializadas) debe basarse en un análisis comprehensivo de requisitos específicos de cada carga de trabajo.</w:t>
      </w:r>
    </w:p>
    <w:p w:rsidR="00000000" w:rsidDel="00000000" w:rsidP="00000000" w:rsidRDefault="00000000" w:rsidRPr="00000000" w14:paraId="000000B4">
      <w:pPr>
        <w:spacing w:before="480" w:lineRule="auto"/>
        <w:rPr/>
      </w:pPr>
      <w:r w:rsidDel="00000000" w:rsidR="00000000" w:rsidRPr="00000000">
        <w:rPr>
          <w:rtl w:val="0"/>
        </w:rPr>
        <w:t xml:space="preserve">Mirando hacia el futuro, la evolución de las bases de datos cloud continuará hacia mayores niveles de automatización, inteligencia integrada y capacidades serverless. Las organizaciones que adopten estas tecnologías y desarrollen competencias en su gestión estarán mejor posicionadas para innovar y competir en la era digital, transformando sus operaciones de datos de un centro de costo a un motor estratégico de crecimiento.</w:t>
      </w:r>
    </w:p>
    <w:p w:rsidR="00000000" w:rsidDel="00000000" w:rsidP="00000000" w:rsidRDefault="00000000" w:rsidRPr="00000000" w14:paraId="000000B5">
      <w:pP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574489401" name="image4.png"/>
            <a:graphic>
              <a:graphicData uri="http://schemas.openxmlformats.org/drawingml/2006/picture">
                <pic:pic>
                  <pic:nvPicPr>
                    <pic:cNvPr descr="guion corto" id="0" name="image4.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7448939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7448939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57448940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57448939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574489403"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574489396"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EA3B9C"/>
    <w:pPr>
      <w:spacing w:before="0" w:line="276" w:lineRule="auto"/>
      <w:ind w:left="720"/>
      <w:contextualSpacing w:val="1"/>
    </w:pPr>
    <w:rPr>
      <w:rFonts w:ascii="Arial" w:cs="Arial" w:eastAsia="Arial" w:hAnsi="Arial"/>
      <w:lang w:val="es-419"/>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yzA7xiR+Ofm5UB5EcYpk9hMUw==">CgMxLjAyDmgueGhneHVyazR2MnhxMg5oLjN5a3VwZHZwMXUwNTIOaC5iZXQ2ZDF1bmxyanEyDmgubGJueWRqY2tocjlvMg5oLnVic2Fmc3J6NzFkMTIOaC5kbm1rOHpxcjY4OWkyDmgubHQ1dmx0YWhtYXhqMg5oLmgwdTRlMXJrbDR3NjgAciExeEh6aHZLbzdxb0VxMTAySHpiT1ZHMGtDS1hGVkYtLWI=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2025-10-30T05:52:00Z</dcterms:created>
</cp:coreProperties>
</file>