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lmmkznqyhdav"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3zi22ra0onof" w:id="1"/>
      <w:bookmarkEnd w:id="1"/>
      <w:r w:rsidDel="00000000" w:rsidR="00000000" w:rsidRPr="00000000">
        <w:rPr>
          <w:rtl w:val="0"/>
        </w:rPr>
        <w:t xml:space="preserve">Título del Práctica: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yq758dctq3tf" w:id="2"/>
      <w:bookmarkEnd w:id="2"/>
      <w:r w:rsidDel="00000000" w:rsidR="00000000" w:rsidRPr="00000000">
        <w:rPr>
          <w:rtl w:val="0"/>
        </w:rPr>
        <w:t xml:space="preserve">Despliegue de APIs en Máquinas Virtuales con Balanceador de Carga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color w:val="6d9eeb"/>
          <w:sz w:val="40"/>
          <w:szCs w:val="40"/>
        </w:rPr>
      </w:pPr>
      <w:r w:rsidDel="00000000" w:rsidR="00000000" w:rsidRPr="00000000">
        <w:rPr>
          <w:rtl w:val="0"/>
        </w:rPr>
      </w:r>
    </w:p>
    <w:p w:rsidR="00000000" w:rsidDel="00000000" w:rsidP="00000000" w:rsidRDefault="00000000" w:rsidRPr="00000000" w14:paraId="0000000F">
      <w:pPr>
        <w:spacing w:after="240" w:before="240" w:lineRule="auto"/>
        <w:jc w:val="center"/>
        <w:rPr>
          <w:b w:val="1"/>
          <w:bCs w:val="1"/>
          <w:color w:val="6d9eeb"/>
          <w:sz w:val="40"/>
          <w:szCs w:val="40"/>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Rule="auto"/>
        <w:rPr/>
      </w:pPr>
      <w:r w:rsidDel="00000000" w:rsidR="00000000" w:rsidRPr="00000000">
        <w:rPr>
          <w:rtl w:val="0"/>
        </w:rPr>
      </w:r>
    </w:p>
    <w:sdt>
      <w:sdtPr>
        <w:id w:val="640503487"/>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1o9wic906wmw">
            <w:r w:rsidDel="00000000" w:rsidR="00000000" w:rsidRPr="00000000">
              <w:rPr>
                <w:b w:val="1"/>
                <w:bCs w:val="1"/>
                <w:color w:val="000000"/>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rPr>
          </w:pPr>
          <w:hyperlink w:anchor="_heading=h.sm8mgk7ylgoh">
            <w:r w:rsidDel="00000000" w:rsidR="00000000" w:rsidRPr="00000000">
              <w:rPr>
                <w:color w:val="000000"/>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rPr>
          </w:pPr>
          <w:hyperlink w:anchor="_heading=h.g9bwtubkd9u0">
            <w:r w:rsidDel="00000000" w:rsidR="00000000" w:rsidRPr="00000000">
              <w:rPr>
                <w:color w:val="000000"/>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rPr>
          </w:pPr>
          <w:hyperlink w:anchor="_heading=h.ju6o7ajwiks">
            <w:r w:rsidDel="00000000" w:rsidR="00000000" w:rsidRPr="00000000">
              <w:rPr>
                <w:color w:val="000000"/>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rPr>
          </w:pPr>
          <w:hyperlink w:anchor="_heading=h.px96otcpgzt3">
            <w:r w:rsidDel="00000000" w:rsidR="00000000" w:rsidRPr="00000000">
              <w:rPr>
                <w:b w:val="1"/>
                <w:bCs w:val="1"/>
                <w:color w:val="000000"/>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rPr>
          </w:pPr>
          <w:hyperlink w:anchor="_heading=h.wm38z5tiyeh9">
            <w:r w:rsidDel="00000000" w:rsidR="00000000" w:rsidRPr="00000000">
              <w:rPr>
                <w:color w:val="000000"/>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rPr>
          </w:pPr>
          <w:hyperlink w:anchor="_heading=h.p9k4cu1gb3z9">
            <w:r w:rsidDel="00000000" w:rsidR="00000000" w:rsidRPr="00000000">
              <w:rPr>
                <w:color w:val="000000"/>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rPr>
          </w:pPr>
          <w:hyperlink w:anchor="_heading=h.th6up8nv3qdw">
            <w:r w:rsidDel="00000000" w:rsidR="00000000" w:rsidRPr="00000000">
              <w:rPr>
                <w:color w:val="000000"/>
                <w:rtl w:val="0"/>
              </w:rPr>
              <w:t xml:space="preserve">3.3 Entregables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rPr>
          </w:pPr>
          <w:hyperlink w:anchor="_heading=h.pg5n6wqe6kep">
            <w:r w:rsidDel="00000000" w:rsidR="00000000" w:rsidRPr="00000000">
              <w:rPr>
                <w:color w:val="000000"/>
                <w:rtl w:val="0"/>
              </w:rPr>
              <w:t xml:space="preserve">3. Material de apoyo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rPr>
          </w:pPr>
          <w:hyperlink w:anchor="_heading=h.f0k1nxfruims">
            <w:r w:rsidDel="00000000" w:rsidR="00000000" w:rsidRPr="00000000">
              <w:rPr>
                <w:b w:val="1"/>
                <w:bCs w:val="1"/>
                <w:color w:val="000000"/>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rPr>
          </w:pPr>
          <w:hyperlink w:anchor="_heading=h.wd5huhxlr5uf">
            <w:r w:rsidDel="00000000" w:rsidR="00000000" w:rsidRPr="00000000">
              <w:rPr>
                <w:b w:val="1"/>
                <w:bCs w:val="1"/>
                <w:color w:val="000000"/>
                <w:rtl w:val="0"/>
              </w:rPr>
              <w:t xml:space="preserve">7. Cronograma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rPr>
          </w:pPr>
          <w:hyperlink w:anchor="_heading=h.2q3v0691q0pq">
            <w:r w:rsidDel="00000000" w:rsidR="00000000" w:rsidRPr="00000000">
              <w:rPr>
                <w:b w:val="1"/>
                <w:bCs w:val="1"/>
                <w:color w:val="000000"/>
                <w:rtl w:val="0"/>
              </w:rPr>
              <w:t xml:space="preserve">8. Rúbrica de Calificación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rPr>
          </w:pPr>
          <w:hyperlink w:anchor="_heading=h.atyh1628n7my">
            <w:r w:rsidDel="00000000" w:rsidR="00000000" w:rsidRPr="00000000">
              <w:rPr>
                <w:color w:val="000000"/>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rPr>
          </w:pPr>
          <w:hyperlink w:anchor="_heading=h.ojesc731ff6p">
            <w:r w:rsidDel="00000000" w:rsidR="00000000" w:rsidRPr="00000000">
              <w:rPr>
                <w:b w:val="1"/>
                <w:bCs w:val="1"/>
                <w:color w:val="000000"/>
                <w:rtl w:val="0"/>
              </w:rPr>
              <w:t xml:space="preserve">8.2 Resumen de Puntuaciones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rPr>
          </w:pPr>
          <w:hyperlink w:anchor="_heading=h.v1is9rjh1sm5">
            <w:r w:rsidDel="00000000" w:rsidR="00000000" w:rsidRPr="00000000">
              <w:rPr>
                <w:color w:val="000000"/>
                <w:rtl w:val="0"/>
              </w:rPr>
              <w:t xml:space="preserve">8.5 Comentarios Generales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rPr>
          </w:pPr>
          <w:hyperlink w:anchor="_heading=h.vnnhz48xijim">
            <w:r w:rsidDel="00000000" w:rsidR="00000000" w:rsidRPr="00000000">
              <w:rPr>
                <w:color w:val="000000"/>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1"/>
        <w:numPr>
          <w:ilvl w:val="0"/>
          <w:numId w:val="4"/>
        </w:numPr>
        <w:spacing w:after="0" w:before="0" w:line="240" w:lineRule="auto"/>
        <w:ind w:left="720" w:hanging="360"/>
        <w:rPr>
          <w:rFonts w:ascii="Proxima Nova" w:cs="Proxima Nova" w:eastAsia="Proxima Nova" w:hAnsi="Proxima Nova"/>
          <w:sz w:val="36"/>
          <w:szCs w:val="36"/>
        </w:rPr>
      </w:pPr>
      <w:bookmarkStart w:colFirst="0" w:colLast="0" w:name="_heading=h.1o9wic906wmw"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5">
      <w:pPr>
        <w:pStyle w:val="Heading2"/>
        <w:numPr>
          <w:ilvl w:val="1"/>
          <w:numId w:val="4"/>
        </w:numPr>
        <w:spacing w:line="300" w:lineRule="auto"/>
        <w:ind w:left="1440" w:hanging="360"/>
        <w:rPr/>
      </w:pPr>
      <w:bookmarkStart w:colFirst="0" w:colLast="0" w:name="_heading=h.sm8mgk7ylgoh" w:id="4"/>
      <w:bookmarkEnd w:id="4"/>
      <w:r w:rsidDel="00000000" w:rsidR="00000000" w:rsidRPr="00000000">
        <w:rPr>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Proxima Nova" w:cs="Proxima Nova" w:eastAsia="Proxima Nova" w:hAnsi="Proxima Nova"/>
                <w:color w:val="039be5"/>
                <w:sz w:val="36"/>
                <w:szCs w:val="36"/>
              </w:rPr>
            </w:pPr>
            <w:r w:rsidDel="00000000" w:rsidR="00000000" w:rsidRPr="00000000">
              <w:rPr>
                <w:rFonts w:ascii="Proxima Nova" w:cs="Proxima Nova" w:eastAsia="Proxima Nova" w:hAnsi="Proxima Nova"/>
                <w:color w:val="039be5"/>
                <w:rtl w:val="0"/>
              </w:rPr>
              <w:t xml:space="preserve">Responsabilidad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Proxima Nova" w:cs="Proxima Nova" w:eastAsia="Proxima Nova" w:hAnsi="Proxima Nova"/>
                <w:color w:val="039be5"/>
              </w:rPr>
            </w:pPr>
            <w:r w:rsidDel="00000000" w:rsidR="00000000" w:rsidRPr="00000000">
              <w:rPr>
                <w:rtl w:val="0"/>
              </w:rPr>
            </w:r>
          </w:p>
          <w:tbl>
            <w:tblPr>
              <w:tblStyle w:val="Table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roxima Nova" w:cs="Proxima Nova" w:eastAsia="Proxima Nova" w:hAnsi="Proxima Nova"/>
                      <w:color w:val="039be5"/>
                    </w:rPr>
                  </w:pPr>
                  <w:r w:rsidDel="00000000" w:rsidR="00000000" w:rsidRPr="00000000">
                    <w:rPr>
                      <w:rtl w:val="0"/>
                    </w:rPr>
                  </w:r>
                </w:p>
              </w:tc>
            </w:tr>
          </w:tbl>
          <w:p w:rsidR="00000000" w:rsidDel="00000000" w:rsidP="00000000" w:rsidRDefault="00000000" w:rsidRPr="00000000" w14:paraId="0000003B">
            <w:pPr>
              <w:widowControl w:val="0"/>
              <w:spacing w:line="240" w:lineRule="auto"/>
              <w:rPr>
                <w:rFonts w:ascii="Proxima Nova" w:cs="Proxima Nova" w:eastAsia="Proxima Nova" w:hAnsi="Proxima Nova"/>
                <w:color w:val="039be5"/>
              </w:rPr>
            </w:pPr>
            <w:r w:rsidDel="00000000" w:rsidR="00000000" w:rsidRPr="00000000">
              <w:rPr>
                <w:rtl w:val="0"/>
              </w:rPr>
            </w:r>
          </w:p>
          <w:tbl>
            <w:tblPr>
              <w:tblStyle w:val="Table3"/>
              <w:tblW w:w="6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0"/>
              <w:tblGridChange w:id="0">
                <w:tblGrid>
                  <w:gridCol w:w="690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color w:val="039be5"/>
                    </w:rPr>
                  </w:pPr>
                  <w:r w:rsidDel="00000000" w:rsidR="00000000" w:rsidRPr="00000000">
                    <w:rPr>
                      <w:rFonts w:ascii="Proxima Nova" w:cs="Proxima Nova" w:eastAsia="Proxima Nova" w:hAnsi="Proxima Nova"/>
                      <w:color w:val="039be5"/>
                      <w:rtl w:val="0"/>
                    </w:rPr>
                    <w:t xml:space="preserve">El estudiante se responsabiliza de la correcta configuración, despliegue y validación de servicios cloud, garantizando el funcionamiento continuo de la aplicación.</w:t>
                  </w:r>
                </w:p>
              </w:tc>
            </w:tr>
          </w:tbl>
          <w:p w:rsidR="00000000" w:rsidDel="00000000" w:rsidP="00000000" w:rsidRDefault="00000000" w:rsidRPr="00000000" w14:paraId="0000003D">
            <w:pPr>
              <w:widowControl w:val="0"/>
              <w:spacing w:line="240" w:lineRule="auto"/>
              <w:rPr>
                <w:rFonts w:ascii="Proxima Nova" w:cs="Proxima Nova" w:eastAsia="Proxima Nova" w:hAnsi="Proxima Nova"/>
                <w:color w:val="039be5"/>
              </w:rPr>
            </w:pPr>
            <w:r w:rsidDel="00000000" w:rsidR="00000000" w:rsidRPr="00000000">
              <w:rPr>
                <w:rtl w:val="0"/>
              </w:rPr>
            </w:r>
          </w:p>
        </w:tc>
      </w:tr>
    </w:tbl>
    <w:p w:rsidR="00000000" w:rsidDel="00000000" w:rsidP="00000000" w:rsidRDefault="00000000" w:rsidRPr="00000000" w14:paraId="0000003E">
      <w:pPr>
        <w:pStyle w:val="Heading2"/>
        <w:rPr/>
      </w:pPr>
      <w:bookmarkStart w:colFirst="0" w:colLast="0" w:name="_heading=h.v5effzarqzci" w:id="5"/>
      <w:bookmarkEnd w:id="5"/>
      <w:r w:rsidDel="00000000" w:rsidR="00000000" w:rsidRPr="00000000">
        <w:rPr>
          <w:rtl w:val="0"/>
        </w:rPr>
      </w:r>
    </w:p>
    <w:p w:rsidR="00000000" w:rsidDel="00000000" w:rsidP="00000000" w:rsidRDefault="00000000" w:rsidRPr="00000000" w14:paraId="0000003F">
      <w:pPr>
        <w:pStyle w:val="Heading2"/>
        <w:numPr>
          <w:ilvl w:val="1"/>
          <w:numId w:val="4"/>
        </w:numPr>
        <w:ind w:left="1440" w:hanging="360"/>
        <w:rPr/>
      </w:pPr>
      <w:bookmarkStart w:colFirst="0" w:colLast="0" w:name="_heading=h.g9bwtubkd9u0" w:id="6"/>
      <w:bookmarkEnd w:id="6"/>
      <w:r w:rsidDel="00000000" w:rsidR="00000000" w:rsidRPr="00000000">
        <w:rPr>
          <w:rtl w:val="0"/>
        </w:rPr>
        <w:t xml:space="preserve">Competencia(s)</w:t>
      </w:r>
    </w:p>
    <w:p w:rsidR="00000000" w:rsidDel="00000000" w:rsidP="00000000" w:rsidRDefault="00000000" w:rsidRPr="00000000" w14:paraId="00000040">
      <w:pPr>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 principios básicos de ingeniería, ciencias de la computación y sistemas de información y comunicación para resolver problemas técnicos reales en entornos cloud.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Diseña, despliega y valida APIs distribuidas en máquinas virtuales, integradas mediante un balanceador de carga, aplicando conceptos de alta disponibilidad, verificación de estado y tolerancia a fallos.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bl>
    <w:p w:rsidR="00000000" w:rsidDel="00000000" w:rsidP="00000000" w:rsidRDefault="00000000" w:rsidRPr="00000000" w14:paraId="00000047">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8">
      <w:pPr>
        <w:pStyle w:val="Heading2"/>
        <w:widowControl w:val="0"/>
        <w:numPr>
          <w:ilvl w:val="1"/>
          <w:numId w:val="4"/>
        </w:numPr>
        <w:ind w:left="1440" w:hanging="360"/>
        <w:rPr/>
      </w:pPr>
      <w:bookmarkStart w:colFirst="0" w:colLast="0" w:name="_heading=h.ju6o7ajwiks" w:id="7"/>
      <w:bookmarkEnd w:id="7"/>
      <w:r w:rsidDel="00000000" w:rsidR="00000000" w:rsidRPr="00000000">
        <w:rPr>
          <w:rtl w:val="0"/>
        </w:rPr>
        <w:t xml:space="preserve">Objetivo SMART</w:t>
      </w:r>
    </w:p>
    <w:p w:rsidR="00000000" w:rsidDel="00000000" w:rsidP="00000000" w:rsidRDefault="00000000" w:rsidRPr="00000000" w14:paraId="00000049">
      <w:pPr>
        <w:spacing w:before="200" w:line="240" w:lineRule="auto"/>
        <w:rPr>
          <w:rFonts w:ascii="Proxima Nova" w:cs="Proxima Nova" w:eastAsia="Proxima Nova" w:hAnsi="Proxima Nova"/>
          <w:color w:val="b7b7b7"/>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B">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C">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D">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Crear y desplegar dos APIs independientes, cada una alojada en una máquina virtual distinta, integradas mediante un balanceador de carga.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0">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Verificar que ambas APIs respondan correctamente a través de sus direcciones IPv4 y mediante el DNS del balanceador de carga.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3">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Utilizar servicios de infraestructura cloud y lenguajes de programación previamente estudiados.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6">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Simular un escenario real de alta disponibilidad de servicios backend.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9">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Completar la hoja de trabajo dentro del plazo establecido por el curso.</w:t>
            </w:r>
          </w:p>
        </w:tc>
      </w:tr>
    </w:tbl>
    <w:p w:rsidR="00000000" w:rsidDel="00000000" w:rsidP="00000000" w:rsidRDefault="00000000" w:rsidRPr="00000000" w14:paraId="0000005C">
      <w:pPr>
        <w:pStyle w:val="Heading1"/>
        <w:spacing w:after="0" w:before="0" w:line="240" w:lineRule="auto"/>
        <w:ind w:left="720" w:firstLine="0"/>
        <w:rPr>
          <w:rFonts w:ascii="Proxima Nova" w:cs="Proxima Nova" w:eastAsia="Proxima Nova" w:hAnsi="Proxima Nova"/>
          <w:sz w:val="36"/>
          <w:szCs w:val="36"/>
        </w:rPr>
      </w:pPr>
      <w:bookmarkStart w:colFirst="0" w:colLast="0" w:name="_heading=h.zijxql3wxsak" w:id="8"/>
      <w:bookmarkEnd w:id="8"/>
      <w:r w:rsidDel="00000000" w:rsidR="00000000" w:rsidRPr="00000000">
        <w:rPr>
          <w:rtl w:val="0"/>
        </w:rPr>
      </w:r>
    </w:p>
    <w:p w:rsidR="00000000" w:rsidDel="00000000" w:rsidP="00000000" w:rsidRDefault="00000000" w:rsidRPr="00000000" w14:paraId="0000005D">
      <w:pPr>
        <w:pStyle w:val="Heading1"/>
        <w:numPr>
          <w:ilvl w:val="0"/>
          <w:numId w:val="4"/>
        </w:numPr>
        <w:spacing w:after="0" w:before="0" w:line="240" w:lineRule="auto"/>
        <w:ind w:left="720" w:hanging="360"/>
        <w:rPr>
          <w:color w:val="039be5"/>
          <w:sz w:val="36"/>
          <w:szCs w:val="36"/>
        </w:rPr>
      </w:pPr>
      <w:bookmarkStart w:colFirst="0" w:colLast="0" w:name="_heading=h.3yy1ev1gfr6m" w:id="9"/>
      <w:bookmarkEnd w:id="9"/>
      <w:r w:rsidDel="00000000" w:rsidR="00000000" w:rsidRPr="00000000">
        <w:rPr>
          <w:rFonts w:ascii="Proxima Nova" w:cs="Proxima Nova" w:eastAsia="Proxima Nova" w:hAnsi="Proxima Nova"/>
          <w:sz w:val="36"/>
          <w:szCs w:val="36"/>
          <w:rtl w:val="0"/>
        </w:rPr>
        <w:t xml:space="preserve">ENUNCIADO DE LA HOJA DE TRABAJO</w:t>
      </w: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Una empresa de desarrollo de software requiere validar el correcto funcionamiento de sus servicios backend ante fallos parciales de infraestructura. Para ello, necesita desplegar múltiples APIs en máquinas virtuales independientes y utilizar un balanceador de carga que distribuya el tráfico entre ellas.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El objetivo de esta hoja de trabajo es demostrar el funcionamiento de un entorno distribuido, verificando que el servicio continúe respondiendo aun cuando una de las instancias se encuentre fuera de servicio.</w:t>
      </w:r>
    </w:p>
    <w:p w:rsidR="00000000" w:rsidDel="00000000" w:rsidP="00000000" w:rsidRDefault="00000000" w:rsidRPr="00000000" w14:paraId="000000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widowControl w:val="0"/>
        <w:numPr>
          <w:ilvl w:val="1"/>
          <w:numId w:val="4"/>
        </w:numPr>
        <w:rPr>
          <w:rFonts w:ascii="Proxima Nova" w:cs="Proxima Nova" w:eastAsia="Proxima Nova" w:hAnsi="Proxima Nova"/>
          <w:color w:val="bf9000"/>
          <w:sz w:val="28"/>
          <w:szCs w:val="28"/>
        </w:rPr>
      </w:pPr>
      <w:bookmarkStart w:colFirst="0" w:colLast="0" w:name="_heading=h.k9jtwbe3815m" w:id="10"/>
      <w:bookmarkEnd w:id="10"/>
      <w:r w:rsidDel="00000000" w:rsidR="00000000" w:rsidRPr="00000000">
        <w:rPr>
          <w:rtl w:val="0"/>
        </w:rPr>
        <w:t xml:space="preserve"> Creación de las APIs</w: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heading=h.aq083rszcf4h" w:id="11"/>
      <w:bookmarkEnd w:id="11"/>
      <w:r w:rsidDel="00000000" w:rsidR="00000000" w:rsidRPr="00000000">
        <w:rPr>
          <w:b w:val="1"/>
          <w:bCs w:val="1"/>
          <w:color w:val="000000"/>
          <w:sz w:val="26"/>
          <w:szCs w:val="26"/>
          <w:rtl w:val="0"/>
        </w:rPr>
        <w:t xml:space="preserve">Indicaciones</w:t>
      </w:r>
    </w:p>
    <w:p w:rsidR="00000000" w:rsidDel="00000000" w:rsidP="00000000" w:rsidRDefault="00000000" w:rsidRPr="00000000" w14:paraId="00000063">
      <w:pPr>
        <w:numPr>
          <w:ilvl w:val="0"/>
          <w:numId w:val="7"/>
        </w:numPr>
        <w:spacing w:after="0" w:afterAutospacing="0" w:before="240" w:lineRule="auto"/>
        <w:ind w:left="720" w:hanging="360"/>
        <w:rPr>
          <w:b w:val="1"/>
          <w:bCs w:val="1"/>
        </w:rPr>
      </w:pPr>
      <w:r w:rsidDel="00000000" w:rsidR="00000000" w:rsidRPr="00000000">
        <w:rPr>
          <w:b w:val="1"/>
          <w:bCs w:val="1"/>
          <w:rtl w:val="0"/>
        </w:rPr>
        <w:t xml:space="preserve">Crear dos APIs utilizando lenguajes de programación diferentes (preferentemente JavaScript y Python).</w:t>
        <w:br w:type="textWrapping"/>
      </w:r>
    </w:p>
    <w:p w:rsidR="00000000" w:rsidDel="00000000" w:rsidP="00000000" w:rsidRDefault="00000000" w:rsidRPr="00000000" w14:paraId="00000064">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Cada API debe exponer dos endpoints obligatorios:</w:t>
        <w:br w:type="textWrapping"/>
      </w:r>
    </w:p>
    <w:tbl>
      <w:tblPr>
        <w:tblStyle w:val="Table6"/>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6785"/>
        <w:tblGridChange w:id="0">
          <w:tblGrid>
            <w:gridCol w:w="1190"/>
            <w:gridCol w:w="6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b w:val="1"/>
                <w:bCs w:val="1"/>
              </w:rPr>
            </w:pPr>
            <w:r w:rsidDel="00000000" w:rsidR="00000000" w:rsidRPr="00000000">
              <w:rPr>
                <w:b w:val="1"/>
                <w:bCs w:val="1"/>
                <w:rtl w:val="0"/>
              </w:rPr>
              <w:t xml:space="preserve">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b w:val="1"/>
                <w:bCs w:val="1"/>
              </w:rPr>
            </w:pPr>
            <w:r w:rsidDel="00000000" w:rsidR="00000000" w:rsidRPr="00000000">
              <w:rPr>
                <w:b w:val="1"/>
                <w:bCs w:val="1"/>
                <w:rtl w:val="0"/>
              </w:rPr>
              <w:t xml:space="preserve">Descripción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Endpoint de verificación de estado. Debe retornar HTTP 200 (OK).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/info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Endpoint que retorna un objeto JSON con la información del API.</w:t>
            </w:r>
          </w:p>
        </w:tc>
      </w:tr>
    </w:tbl>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heading=h.nhen9z3ekha2" w:id="12"/>
      <w:bookmarkEnd w:id="12"/>
      <w:r w:rsidDel="00000000" w:rsidR="00000000" w:rsidRPr="00000000">
        <w:rPr>
          <w:b w:val="1"/>
          <w:bCs w:val="1"/>
          <w:color w:val="000000"/>
          <w:sz w:val="26"/>
          <w:szCs w:val="26"/>
          <w:rtl w:val="0"/>
        </w:rPr>
        <w:t xml:space="preserve">Estructura del objeto JSON (</w:t>
      </w:r>
      <w:r w:rsidDel="00000000" w:rsidR="00000000" w:rsidRPr="00000000">
        <w:rPr>
          <w:rFonts w:ascii="Roboto Mono" w:cs="Roboto Mono" w:eastAsia="Roboto Mono" w:hAnsi="Roboto Mono"/>
          <w:b w:val="1"/>
          <w:bCs w:val="1"/>
          <w:color w:val="188038"/>
          <w:sz w:val="26"/>
          <w:szCs w:val="26"/>
          <w:rtl w:val="0"/>
        </w:rPr>
        <w:t xml:space="preserve">/info</w:t>
      </w:r>
      <w:r w:rsidDel="00000000" w:rsidR="00000000" w:rsidRPr="00000000">
        <w:rPr>
          <w:b w:val="1"/>
          <w:bCs w:val="1"/>
          <w:color w:val="000000"/>
          <w:sz w:val="26"/>
          <w:szCs w:val="26"/>
          <w:rtl w:val="0"/>
        </w:rPr>
        <w:t xml:space="preserve">)</w:t>
      </w:r>
    </w:p>
    <w:p w:rsidR="00000000" w:rsidDel="00000000" w:rsidP="00000000" w:rsidRDefault="00000000" w:rsidRPr="00000000" w14:paraId="0000006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w:t>
      </w:r>
    </w:p>
    <w:p w:rsidR="00000000" w:rsidDel="00000000" w:rsidP="00000000" w:rsidRDefault="00000000" w:rsidRPr="00000000" w14:paraId="0000006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"Instancia": "Maquina X - Api X",</w:t>
      </w:r>
    </w:p>
    <w:p w:rsidR="00000000" w:rsidDel="00000000" w:rsidP="00000000" w:rsidRDefault="00000000" w:rsidRPr="00000000" w14:paraId="0000006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"Curso": "Seminario de Sistemas 1 A",</w:t>
      </w:r>
    </w:p>
    <w:p w:rsidR="00000000" w:rsidDel="00000000" w:rsidP="00000000" w:rsidRDefault="00000000" w:rsidRPr="00000000" w14:paraId="0000006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"Grupo": "Grupo #"</w:t>
      </w:r>
    </w:p>
    <w:p w:rsidR="00000000" w:rsidDel="00000000" w:rsidP="00000000" w:rsidRDefault="00000000" w:rsidRPr="00000000" w14:paraId="00000070">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w:t>
      </w:r>
    </w:p>
    <w:p w:rsidR="00000000" w:rsidDel="00000000" w:rsidP="00000000" w:rsidRDefault="00000000" w:rsidRPr="00000000" w14:paraId="00000071">
      <w:pPr>
        <w:spacing w:after="240" w:before="240" w:lineRule="auto"/>
        <w:rPr>
          <w:b w:val="1"/>
          <w:bCs w:val="1"/>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heading=h.272dj9d1z9y3" w:id="13"/>
      <w:bookmarkEnd w:id="13"/>
      <w:r w:rsidDel="00000000" w:rsidR="00000000" w:rsidRPr="00000000">
        <w:rPr>
          <w:b w:val="1"/>
          <w:bCs w:val="1"/>
          <w:color w:val="000000"/>
          <w:sz w:val="26"/>
          <w:szCs w:val="26"/>
          <w:rtl w:val="0"/>
        </w:rPr>
        <w:t xml:space="preserve">Consideraciones</w:t>
      </w:r>
    </w:p>
    <w:p w:rsidR="00000000" w:rsidDel="00000000" w:rsidP="00000000" w:rsidRDefault="00000000" w:rsidRPr="00000000" w14:paraId="00000073">
      <w:pPr>
        <w:numPr>
          <w:ilvl w:val="0"/>
          <w:numId w:val="1"/>
        </w:numPr>
        <w:spacing w:after="0" w:afterAutospacing="0" w:before="240" w:lineRule="auto"/>
        <w:ind w:left="720" w:hanging="360"/>
        <w:rPr>
          <w:b w:val="1"/>
          <w:bCs w:val="1"/>
        </w:rPr>
      </w:pPr>
      <w:r w:rsidDel="00000000" w:rsidR="00000000" w:rsidRPr="00000000">
        <w:rPr>
          <w:b w:val="1"/>
          <w:bCs w:val="1"/>
          <w:rtl w:val="0"/>
        </w:rPr>
        <w:t xml:space="preserve">Cada API debe desarrollarse en un lenguaje diferente.</w:t>
        <w:br w:type="textWrapping"/>
      </w:r>
    </w:p>
    <w:p w:rsidR="00000000" w:rsidDel="00000000" w:rsidP="00000000" w:rsidRDefault="00000000" w:rsidRPr="00000000" w14:paraId="00000074">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Ambas APIs deben responder correctamente antes de ser desplegadas en la nube.</w:t>
        <w:br w:type="textWrapping"/>
      </w:r>
    </w:p>
    <w:p w:rsidR="00000000" w:rsidDel="00000000" w:rsidP="00000000" w:rsidRDefault="00000000" w:rsidRPr="00000000" w14:paraId="000000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widowControl w:val="0"/>
        <w:numPr>
          <w:ilvl w:val="1"/>
          <w:numId w:val="4"/>
        </w:numPr>
      </w:pPr>
      <w:bookmarkStart w:colFirst="0" w:colLast="0" w:name="_heading=h.whgzibth99h0" w:id="14"/>
      <w:bookmarkEnd w:id="14"/>
      <w:r w:rsidDel="00000000" w:rsidR="00000000" w:rsidRPr="00000000">
        <w:rPr>
          <w:rtl w:val="0"/>
        </w:rPr>
        <w:t xml:space="preserve"> Creación de Instancias EC2 y Balanceador de Carga</w: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heading=h.wfpiw2oi5fb8" w:id="15"/>
      <w:bookmarkEnd w:id="15"/>
      <w:r w:rsidDel="00000000" w:rsidR="00000000" w:rsidRPr="00000000">
        <w:rPr>
          <w:b w:val="1"/>
          <w:bCs w:val="1"/>
          <w:color w:val="000000"/>
          <w:sz w:val="26"/>
          <w:szCs w:val="26"/>
          <w:rtl w:val="0"/>
        </w:rPr>
        <w:t xml:space="preserve">Indicaciones</w:t>
      </w:r>
    </w:p>
    <w:p w:rsidR="00000000" w:rsidDel="00000000" w:rsidP="00000000" w:rsidRDefault="00000000" w:rsidRPr="00000000" w14:paraId="00000078">
      <w:pPr>
        <w:numPr>
          <w:ilvl w:val="0"/>
          <w:numId w:val="5"/>
        </w:numPr>
        <w:spacing w:after="0" w:afterAutospacing="0" w:before="240" w:lineRule="auto"/>
        <w:ind w:left="720" w:hanging="360"/>
        <w:rPr>
          <w:b w:val="1"/>
          <w:bCs w:val="1"/>
        </w:rPr>
      </w:pPr>
      <w:r w:rsidDel="00000000" w:rsidR="00000000" w:rsidRPr="00000000">
        <w:rPr>
          <w:b w:val="1"/>
          <w:bCs w:val="1"/>
          <w:rtl w:val="0"/>
        </w:rPr>
        <w:t xml:space="preserve">Crear dos instancias de máquina virtual, con los siguientes nombres:</w:t>
        <w:br w:type="textWrapping"/>
      </w:r>
    </w:p>
    <w:p w:rsidR="00000000" w:rsidDel="00000000" w:rsidP="00000000" w:rsidRDefault="00000000" w:rsidRPr="00000000" w14:paraId="00000079">
      <w:pPr>
        <w:numPr>
          <w:ilvl w:val="1"/>
          <w:numId w:val="5"/>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Instancia-1</w:t>
        <w:br w:type="textWrapping"/>
      </w:r>
    </w:p>
    <w:p w:rsidR="00000000" w:rsidDel="00000000" w:rsidP="00000000" w:rsidRDefault="00000000" w:rsidRPr="00000000" w14:paraId="0000007A">
      <w:pPr>
        <w:numPr>
          <w:ilvl w:val="1"/>
          <w:numId w:val="5"/>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Instancia-2</w:t>
        <w:br w:type="textWrapping"/>
      </w:r>
    </w:p>
    <w:p w:rsidR="00000000" w:rsidDel="00000000" w:rsidP="00000000" w:rsidRDefault="00000000" w:rsidRPr="00000000" w14:paraId="0000007B">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Desplegar las APIs de la siguiente manera:</w:t>
        <w:br w:type="textWrapping"/>
      </w:r>
    </w:p>
    <w:p w:rsidR="00000000" w:rsidDel="00000000" w:rsidP="00000000" w:rsidRDefault="00000000" w:rsidRPr="00000000" w14:paraId="0000007C">
      <w:pPr>
        <w:numPr>
          <w:ilvl w:val="1"/>
          <w:numId w:val="5"/>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Instancia-1</w:t>
      </w:r>
      <w:sdt>
        <w:sdtPr>
          <w:id w:val="-275758515"/>
          <w:tag w:val="goog_rdk_0"/>
        </w:sdtPr>
        <w:sdtContent>
          <w:r w:rsidDel="00000000" w:rsidR="00000000" w:rsidRPr="00000000">
            <w:rPr>
              <w:rFonts w:ascii="Arial Unicode MS" w:cs="Arial Unicode MS" w:eastAsia="Arial Unicode MS" w:hAnsi="Arial Unicode MS"/>
              <w:b w:val="1"/>
              <w:bCs w:val="1"/>
              <w:rtl w:val="0"/>
            </w:rPr>
            <w:t xml:space="preserve"> → API 1</w:t>
            <w:br w:type="textWrapping"/>
          </w:r>
        </w:sdtContent>
      </w:sdt>
    </w:p>
    <w:p w:rsidR="00000000" w:rsidDel="00000000" w:rsidP="00000000" w:rsidRDefault="00000000" w:rsidRPr="00000000" w14:paraId="0000007D">
      <w:pPr>
        <w:numPr>
          <w:ilvl w:val="1"/>
          <w:numId w:val="5"/>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Instancia-2</w:t>
      </w:r>
      <w:sdt>
        <w:sdtPr>
          <w:id w:val="1520049606"/>
          <w:tag w:val="goog_rdk_1"/>
        </w:sdtPr>
        <w:sdtContent>
          <w:r w:rsidDel="00000000" w:rsidR="00000000" w:rsidRPr="00000000">
            <w:rPr>
              <w:rFonts w:ascii="Arial Unicode MS" w:cs="Arial Unicode MS" w:eastAsia="Arial Unicode MS" w:hAnsi="Arial Unicode MS"/>
              <w:b w:val="1"/>
              <w:bCs w:val="1"/>
              <w:rtl w:val="0"/>
            </w:rPr>
            <w:t xml:space="preserve"> → API 2</w:t>
            <w:br w:type="textWrapping"/>
          </w:r>
        </w:sdtContent>
      </w:sdt>
    </w:p>
    <w:p w:rsidR="00000000" w:rsidDel="00000000" w:rsidP="00000000" w:rsidRDefault="00000000" w:rsidRPr="00000000" w14:paraId="0000007E">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Crear un balanceador de carga clásico (ELB) y configurarlo correctamente:</w:t>
        <w:br w:type="textWrapping"/>
      </w:r>
    </w:p>
    <w:p w:rsidR="00000000" w:rsidDel="00000000" w:rsidP="00000000" w:rsidRDefault="00000000" w:rsidRPr="00000000" w14:paraId="0000007F">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Listener</w:t>
        <w:br w:type="textWrapping"/>
      </w:r>
    </w:p>
    <w:p w:rsidR="00000000" w:rsidDel="00000000" w:rsidP="00000000" w:rsidRDefault="00000000" w:rsidRPr="00000000" w14:paraId="00000080">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Health Check</w:t>
        <w:br w:type="textWrapping"/>
      </w:r>
    </w:p>
    <w:p w:rsidR="00000000" w:rsidDel="00000000" w:rsidP="00000000" w:rsidRDefault="00000000" w:rsidRPr="00000000" w14:paraId="00000081">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Registro de ambas instancias</w:t>
        <w:br w:type="textWrapping"/>
      </w:r>
    </w:p>
    <w:p w:rsidR="00000000" w:rsidDel="00000000" w:rsidP="00000000" w:rsidRDefault="00000000" w:rsidRPr="00000000" w14:paraId="00000082">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El nombre del balanceador debe seguir el formato:</w:t>
        <w:br w:type="textWrapping"/>
      </w:r>
    </w:p>
    <w:p w:rsidR="00000000" w:rsidDel="00000000" w:rsidP="00000000" w:rsidRDefault="00000000" w:rsidRPr="00000000" w14:paraId="0000008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elb-semi1-ht1-Grupo#</w:t>
      </w:r>
    </w:p>
    <w:p w:rsidR="00000000" w:rsidDel="00000000" w:rsidP="00000000" w:rsidRDefault="00000000" w:rsidRPr="00000000" w14:paraId="00000084">
      <w:pPr>
        <w:spacing w:after="240" w:before="240" w:lineRule="auto"/>
        <w:rPr>
          <w:b w:val="1"/>
          <w:bCs w:val="1"/>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heading=h.sbqrzf6nm5nu" w:id="16"/>
      <w:bookmarkEnd w:id="16"/>
      <w:r w:rsidDel="00000000" w:rsidR="00000000" w:rsidRPr="00000000">
        <w:rPr>
          <w:b w:val="1"/>
          <w:bCs w:val="1"/>
          <w:color w:val="000000"/>
          <w:sz w:val="26"/>
          <w:szCs w:val="26"/>
          <w:rtl w:val="0"/>
        </w:rPr>
        <w:t xml:space="preserve">Consideraciones</w:t>
      </w:r>
    </w:p>
    <w:p w:rsidR="00000000" w:rsidDel="00000000" w:rsidP="00000000" w:rsidRDefault="00000000" w:rsidRPr="00000000" w14:paraId="00000086">
      <w:pPr>
        <w:spacing w:after="240" w:before="240" w:lineRule="auto"/>
        <w:ind w:left="0" w:firstLine="0"/>
        <w:rPr>
          <w:b w:val="1"/>
          <w:bCs w:val="1"/>
        </w:rPr>
      </w:pPr>
      <w:r w:rsidDel="00000000" w:rsidR="00000000" w:rsidRPr="00000000">
        <w:rPr>
          <w:b w:val="1"/>
          <w:bCs w:val="1"/>
          <w:rtl w:val="0"/>
        </w:rPr>
        <w:t xml:space="preserve">El despliegue de las APIs puede realizarse mediante:</w:t>
        <w:br w:type="textWrapping"/>
      </w:r>
    </w:p>
    <w:p w:rsidR="00000000" w:rsidDel="00000000" w:rsidP="00000000" w:rsidRDefault="00000000" w:rsidRPr="00000000" w14:paraId="00000087">
      <w:pPr>
        <w:numPr>
          <w:ilvl w:val="1"/>
          <w:numId w:val="4"/>
        </w:numPr>
        <w:spacing w:after="0" w:afterAutospacing="0" w:before="240" w:lineRule="auto"/>
        <w:ind w:left="1440" w:hanging="360"/>
      </w:pPr>
      <w:r w:rsidDel="00000000" w:rsidR="00000000" w:rsidRPr="00000000">
        <w:rPr>
          <w:b w:val="1"/>
          <w:bCs w:val="1"/>
          <w:rtl w:val="0"/>
        </w:rPr>
        <w:t xml:space="preserve">SFTP (Termius)</w:t>
        <w:br w:type="textWrapping"/>
      </w:r>
    </w:p>
    <w:p w:rsidR="00000000" w:rsidDel="00000000" w:rsidP="00000000" w:rsidRDefault="00000000" w:rsidRPr="00000000" w14:paraId="00000088">
      <w:pPr>
        <w:numPr>
          <w:ilvl w:val="1"/>
          <w:numId w:val="4"/>
        </w:numPr>
        <w:spacing w:after="0" w:afterAutospacing="0" w:before="0" w:beforeAutospacing="0" w:lineRule="auto"/>
        <w:ind w:left="1440" w:hanging="360"/>
      </w:pPr>
      <w:r w:rsidDel="00000000" w:rsidR="00000000" w:rsidRPr="00000000">
        <w:rPr>
          <w:b w:val="1"/>
          <w:bCs w:val="1"/>
          <w:rtl w:val="0"/>
        </w:rPr>
        <w:t xml:space="preserve">Clonación de repositorio GitHub</w:t>
        <w:br w:type="textWrapping"/>
      </w:r>
    </w:p>
    <w:p w:rsidR="00000000" w:rsidDel="00000000" w:rsidP="00000000" w:rsidRDefault="00000000" w:rsidRPr="00000000" w14:paraId="00000089">
      <w:pPr>
        <w:numPr>
          <w:ilvl w:val="1"/>
          <w:numId w:val="4"/>
        </w:numPr>
        <w:spacing w:after="0" w:afterAutospacing="0" w:before="0" w:beforeAutospacing="0" w:lineRule="auto"/>
        <w:ind w:left="1440" w:hanging="360"/>
      </w:pPr>
      <w:r w:rsidDel="00000000" w:rsidR="00000000" w:rsidRPr="00000000">
        <w:rPr>
          <w:b w:val="1"/>
          <w:bCs w:val="1"/>
          <w:rtl w:val="0"/>
        </w:rPr>
        <w:t xml:space="preserve">Creación directa en la instancia</w:t>
        <w:br w:type="textWrapping"/>
      </w:r>
    </w:p>
    <w:p w:rsidR="00000000" w:rsidDel="00000000" w:rsidP="00000000" w:rsidRDefault="00000000" w:rsidRPr="00000000" w14:paraId="0000008A">
      <w:pPr>
        <w:numPr>
          <w:ilvl w:val="1"/>
          <w:numId w:val="4"/>
        </w:numPr>
        <w:spacing w:after="240" w:before="0" w:beforeAutospacing="0" w:lineRule="auto"/>
        <w:ind w:left="1440" w:hanging="360"/>
      </w:pPr>
      <w:r w:rsidDel="00000000" w:rsidR="00000000" w:rsidRPr="00000000">
        <w:rPr>
          <w:b w:val="1"/>
          <w:bCs w:val="1"/>
          <w:rtl w:val="0"/>
        </w:rPr>
        <w:t xml:space="preserve">El método queda a elección del estudiante.</w:t>
      </w:r>
    </w:p>
    <w:p w:rsidR="00000000" w:rsidDel="00000000" w:rsidP="00000000" w:rsidRDefault="00000000" w:rsidRPr="00000000" w14:paraId="0000008B">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8C">
      <w:pPr>
        <w:pStyle w:val="Heading2"/>
        <w:numPr>
          <w:ilvl w:val="0"/>
          <w:numId w:val="4"/>
        </w:numPr>
        <w:spacing w:after="240" w:before="240" w:line="276" w:lineRule="auto"/>
        <w:ind w:left="720" w:hanging="360"/>
        <w:rPr>
          <w:rFonts w:ascii="Arial" w:cs="Arial" w:eastAsia="Arial" w:hAnsi="Arial"/>
          <w:color w:val="039be5"/>
          <w:sz w:val="40"/>
          <w:szCs w:val="40"/>
        </w:rPr>
      </w:pPr>
      <w:bookmarkStart w:colFirst="0" w:colLast="0" w:name="_heading=h.th6up8nv3qdw" w:id="17"/>
      <w:bookmarkEnd w:id="17"/>
      <w:r w:rsidDel="00000000" w:rsidR="00000000" w:rsidRPr="00000000">
        <w:rPr>
          <w:rFonts w:ascii="Arial" w:cs="Arial" w:eastAsia="Arial" w:hAnsi="Arial"/>
          <w:color w:val="039be5"/>
          <w:sz w:val="40"/>
          <w:szCs w:val="40"/>
          <w:rtl w:val="0"/>
        </w:rPr>
        <w:t xml:space="preserve">Entregables</w:t>
      </w:r>
    </w:p>
    <w:tbl>
      <w:tblPr>
        <w:tblStyle w:val="Table7"/>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7"/>
        <w:gridCol w:w="7048"/>
        <w:tblGridChange w:id="0">
          <w:tblGrid>
            <w:gridCol w:w="1977"/>
            <w:gridCol w:w="7048"/>
          </w:tblGrid>
        </w:tblGridChange>
      </w:tblGrid>
      <w:tr>
        <w:trPr>
          <w:cantSplit w:val="0"/>
          <w:trHeight w:val="3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D">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E">
            <w:pPr>
              <w:spacing w:before="240"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F">
            <w:pPr>
              <w:spacing w:before="240" w:lineRule="auto"/>
              <w:rPr>
                <w:b w:val="1"/>
                <w:bCs w:val="1"/>
              </w:rPr>
            </w:pPr>
            <w:r w:rsidDel="00000000" w:rsidR="00000000" w:rsidRPr="00000000">
              <w:rPr>
                <w:b w:val="1"/>
                <w:bCs w:val="1"/>
                <w:rtl w:val="0"/>
              </w:rPr>
              <w:t xml:space="preserve">Video Grupal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0">
            <w:pPr>
              <w:spacing w:after="240" w:before="240" w:lineRule="auto"/>
              <w:rPr/>
            </w:pPr>
            <w:r w:rsidDel="00000000" w:rsidR="00000000" w:rsidRPr="00000000">
              <w:rPr>
                <w:rtl w:val="0"/>
              </w:rPr>
              <w:t xml:space="preserve">Se debe entregar </w:t>
            </w:r>
            <w:r w:rsidDel="00000000" w:rsidR="00000000" w:rsidRPr="00000000">
              <w:rPr>
                <w:b w:val="1"/>
                <w:bCs w:val="1"/>
                <w:rtl w:val="0"/>
              </w:rPr>
              <w:t xml:space="preserve">un video grupal</w:t>
            </w:r>
            <w:r w:rsidDel="00000000" w:rsidR="00000000" w:rsidRPr="00000000">
              <w:rPr>
                <w:rtl w:val="0"/>
              </w:rPr>
              <w:t xml:space="preserve"> con una duración </w:t>
            </w:r>
            <w:r w:rsidDel="00000000" w:rsidR="00000000" w:rsidRPr="00000000">
              <w:rPr>
                <w:b w:val="1"/>
                <w:bCs w:val="1"/>
                <w:rtl w:val="0"/>
              </w:rPr>
              <w:t xml:space="preserve">máxima de 5 minutos</w:t>
            </w:r>
            <w:r w:rsidDel="00000000" w:rsidR="00000000" w:rsidRPr="00000000">
              <w:rPr>
                <w:rtl w:val="0"/>
              </w:rPr>
              <w:t xml:space="preserve">, mostrando de forma clara lo siguiente:</w:t>
            </w:r>
          </w:p>
          <w:p w:rsidR="00000000" w:rsidDel="00000000" w:rsidP="00000000" w:rsidRDefault="00000000" w:rsidRPr="00000000" w14:paraId="00000091">
            <w:pPr>
              <w:numPr>
                <w:ilvl w:val="0"/>
                <w:numId w:val="6"/>
              </w:numPr>
              <w:spacing w:after="0" w:afterAutospacing="0" w:before="240" w:lineRule="auto"/>
              <w:ind w:left="720" w:hanging="360"/>
            </w:pPr>
            <w:r w:rsidDel="00000000" w:rsidR="00000000" w:rsidRPr="00000000">
              <w:rPr>
                <w:rtl w:val="0"/>
              </w:rPr>
              <w:t xml:space="preserve">Configuración de ambas instancias EC2:</w:t>
              <w:br w:type="textWrapping"/>
            </w:r>
          </w:p>
          <w:p w:rsidR="00000000" w:rsidDel="00000000" w:rsidP="00000000" w:rsidRDefault="00000000" w:rsidRPr="00000000" w14:paraId="00000092">
            <w:pPr>
              <w:numPr>
                <w:ilvl w:val="1"/>
                <w:numId w:val="6"/>
              </w:numPr>
              <w:spacing w:after="0" w:afterAutospacing="0" w:before="0" w:beforeAutospacing="0" w:lineRule="auto"/>
              <w:ind w:left="1440" w:hanging="360"/>
            </w:pPr>
            <w:r w:rsidDel="00000000" w:rsidR="00000000" w:rsidRPr="00000000">
              <w:rPr>
                <w:rtl w:val="0"/>
              </w:rPr>
              <w:t xml:space="preserve">Nombre</w:t>
              <w:br w:type="textWrapping"/>
            </w:r>
          </w:p>
          <w:p w:rsidR="00000000" w:rsidDel="00000000" w:rsidP="00000000" w:rsidRDefault="00000000" w:rsidRPr="00000000" w14:paraId="00000093">
            <w:pPr>
              <w:numPr>
                <w:ilvl w:val="1"/>
                <w:numId w:val="6"/>
              </w:numPr>
              <w:spacing w:after="0" w:afterAutospacing="0" w:before="0" w:beforeAutospacing="0" w:lineRule="auto"/>
              <w:ind w:left="1440" w:hanging="360"/>
            </w:pPr>
            <w:r w:rsidDel="00000000" w:rsidR="00000000" w:rsidRPr="00000000">
              <w:rPr>
                <w:rtl w:val="0"/>
              </w:rPr>
              <w:t xml:space="preserve">Dirección IPv4 visible</w:t>
              <w:br w:type="textWrapping"/>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rtl w:val="0"/>
              </w:rPr>
              <w:t xml:space="preserve">Prueba directa de cada API:</w:t>
              <w:br w:type="textWrapping"/>
            </w:r>
          </w:p>
          <w:p w:rsidR="00000000" w:rsidDel="00000000" w:rsidP="00000000" w:rsidRDefault="00000000" w:rsidRPr="00000000" w14:paraId="00000095">
            <w:pPr>
              <w:numPr>
                <w:ilvl w:val="1"/>
                <w:numId w:val="6"/>
              </w:numPr>
              <w:spacing w:after="0" w:afterAutospacing="0" w:before="0" w:beforeAutospacing="0" w:lineRule="auto"/>
              <w:ind w:left="1440" w:hanging="360"/>
            </w:pPr>
            <w:r w:rsidDel="00000000" w:rsidR="00000000" w:rsidRPr="00000000">
              <w:rPr>
                <w:rtl w:val="0"/>
              </w:rPr>
              <w:t xml:space="preserve">Acceso por IPv4</w:t>
              <w:br w:type="textWrapping"/>
            </w:r>
          </w:p>
          <w:p w:rsidR="00000000" w:rsidDel="00000000" w:rsidP="00000000" w:rsidRDefault="00000000" w:rsidRPr="00000000" w14:paraId="00000096">
            <w:pPr>
              <w:numPr>
                <w:ilvl w:val="1"/>
                <w:numId w:val="6"/>
              </w:numPr>
              <w:spacing w:after="0" w:afterAutospacing="0" w:before="0" w:beforeAutospacing="0" w:lineRule="auto"/>
              <w:ind w:left="1440" w:hanging="360"/>
            </w:pPr>
            <w:r w:rsidDel="00000000" w:rsidR="00000000" w:rsidRPr="00000000">
              <w:rPr>
                <w:rtl w:val="0"/>
              </w:rPr>
              <w:t xml:space="preserve">Respuesta correcta del endpoint </w:t>
            </w:r>
            <w:r w:rsidDel="00000000" w:rsidR="00000000" w:rsidRPr="00000000">
              <w:rPr>
                <w:rFonts w:ascii="Roboto Mono" w:cs="Roboto Mono" w:eastAsia="Roboto Mono" w:hAnsi="Roboto Mono"/>
                <w:color w:val="188038"/>
                <w:rtl w:val="0"/>
              </w:rPr>
              <w:t xml:space="preserve">/info</w:t>
              <w:br w:type="textWrapping"/>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rtl w:val="0"/>
              </w:rPr>
              <w:t xml:space="preserve">Prueba del balanceador de carga:</w:t>
              <w:br w:type="textWrapping"/>
            </w:r>
          </w:p>
          <w:p w:rsidR="00000000" w:rsidDel="00000000" w:rsidP="00000000" w:rsidRDefault="00000000" w:rsidRPr="00000000" w14:paraId="00000098">
            <w:pPr>
              <w:numPr>
                <w:ilvl w:val="1"/>
                <w:numId w:val="6"/>
              </w:numPr>
              <w:spacing w:after="0" w:afterAutospacing="0" w:before="0" w:beforeAutospacing="0" w:lineRule="auto"/>
              <w:ind w:left="1440" w:hanging="360"/>
            </w:pPr>
            <w:r w:rsidDel="00000000" w:rsidR="00000000" w:rsidRPr="00000000">
              <w:rPr>
                <w:rtl w:val="0"/>
              </w:rPr>
              <w:t xml:space="preserve">Consumo del DNS del ELB</w:t>
              <w:br w:type="textWrapping"/>
            </w:r>
          </w:p>
          <w:p w:rsidR="00000000" w:rsidDel="00000000" w:rsidP="00000000" w:rsidRDefault="00000000" w:rsidRPr="00000000" w14:paraId="00000099">
            <w:pPr>
              <w:numPr>
                <w:ilvl w:val="1"/>
                <w:numId w:val="6"/>
              </w:numPr>
              <w:spacing w:after="0" w:afterAutospacing="0" w:before="0" w:beforeAutospacing="0" w:lineRule="auto"/>
              <w:ind w:left="1440" w:hanging="360"/>
            </w:pPr>
            <w:r w:rsidDel="00000000" w:rsidR="00000000" w:rsidRPr="00000000">
              <w:rPr>
                <w:rtl w:val="0"/>
              </w:rPr>
              <w:t xml:space="preserve">Evidencia de respuesta alternada entre ambas APIs</w:t>
              <w:br w:type="textWrapping"/>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tl w:val="0"/>
              </w:rPr>
              <w:t xml:space="preserve">Prueba de tolerancia a fallos:</w:t>
              <w:br w:type="textWrapping"/>
            </w:r>
          </w:p>
          <w:p w:rsidR="00000000" w:rsidDel="00000000" w:rsidP="00000000" w:rsidRDefault="00000000" w:rsidRPr="00000000" w14:paraId="0000009B">
            <w:pPr>
              <w:numPr>
                <w:ilvl w:val="1"/>
                <w:numId w:val="6"/>
              </w:numPr>
              <w:spacing w:after="0" w:afterAutospacing="0" w:before="0" w:beforeAutospacing="0" w:lineRule="auto"/>
              <w:ind w:left="1440" w:hanging="360"/>
            </w:pPr>
            <w:r w:rsidDel="00000000" w:rsidR="00000000" w:rsidRPr="00000000">
              <w:rPr>
                <w:rtl w:val="0"/>
              </w:rPr>
              <w:t xml:space="preserve">Detener la </w:t>
            </w:r>
            <w:r w:rsidDel="00000000" w:rsidR="00000000" w:rsidRPr="00000000">
              <w:rPr>
                <w:b w:val="1"/>
                <w:bCs w:val="1"/>
                <w:rtl w:val="0"/>
              </w:rPr>
              <w:t xml:space="preserve">Instancia-2</w:t>
              <w:br w:type="textWrapping"/>
            </w:r>
          </w:p>
          <w:p w:rsidR="00000000" w:rsidDel="00000000" w:rsidP="00000000" w:rsidRDefault="00000000" w:rsidRPr="00000000" w14:paraId="0000009C">
            <w:pPr>
              <w:numPr>
                <w:ilvl w:val="1"/>
                <w:numId w:val="6"/>
              </w:numPr>
              <w:spacing w:after="0" w:afterAutospacing="0" w:before="0" w:beforeAutospacing="0" w:lineRule="auto"/>
              <w:ind w:left="1440" w:hanging="360"/>
            </w:pPr>
            <w:r w:rsidDel="00000000" w:rsidR="00000000" w:rsidRPr="00000000">
              <w:rPr>
                <w:rtl w:val="0"/>
              </w:rPr>
              <w:t xml:space="preserve">Verificar que la aplicación continúa respondiendo</w:t>
              <w:br w:type="textWrapping"/>
            </w:r>
          </w:p>
          <w:p w:rsidR="00000000" w:rsidDel="00000000" w:rsidP="00000000" w:rsidRDefault="00000000" w:rsidRPr="00000000" w14:paraId="0000009D">
            <w:pPr>
              <w:numPr>
                <w:ilvl w:val="1"/>
                <w:numId w:val="6"/>
              </w:numPr>
              <w:spacing w:after="0" w:afterAutospacing="0" w:before="0" w:beforeAutospacing="0" w:lineRule="auto"/>
              <w:ind w:left="1440" w:hanging="360"/>
            </w:pPr>
            <w:r w:rsidDel="00000000" w:rsidR="00000000" w:rsidRPr="00000000">
              <w:rPr>
                <w:rtl w:val="0"/>
              </w:rPr>
              <w:t xml:space="preserve">Volver a iniciar la instancia detenida</w:t>
              <w:br w:type="textWrapping"/>
            </w:r>
          </w:p>
          <w:p w:rsidR="00000000" w:rsidDel="00000000" w:rsidP="00000000" w:rsidRDefault="00000000" w:rsidRPr="00000000" w14:paraId="0000009E">
            <w:pPr>
              <w:numPr>
                <w:ilvl w:val="1"/>
                <w:numId w:val="6"/>
              </w:numPr>
              <w:spacing w:after="240" w:before="0" w:beforeAutospacing="0" w:lineRule="auto"/>
              <w:ind w:left="1440" w:hanging="360"/>
            </w:pPr>
            <w:r w:rsidDel="00000000" w:rsidR="00000000" w:rsidRPr="00000000">
              <w:rPr>
                <w:rtl w:val="0"/>
              </w:rPr>
              <w:t xml:space="preserve">Repetir la prueba del balanceador</w:t>
            </w:r>
          </w:p>
          <w:p w:rsidR="00000000" w:rsidDel="00000000" w:rsidP="00000000" w:rsidRDefault="00000000" w:rsidRPr="00000000" w14:paraId="0000009F">
            <w:pPr>
              <w:spacing w:before="240" w:lineRule="auto"/>
              <w:rPr/>
            </w:pPr>
            <w:r w:rsidDel="00000000" w:rsidR="00000000" w:rsidRPr="00000000">
              <w:rPr>
                <w:rtl w:val="0"/>
              </w:rPr>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0">
            <w:pPr>
              <w:spacing w:before="240" w:lineRule="auto"/>
              <w:rPr>
                <w:b w:val="1"/>
                <w:bCs w:val="1"/>
              </w:rPr>
            </w:pPr>
            <w:r w:rsidDel="00000000" w:rsidR="00000000" w:rsidRPr="00000000">
              <w:rPr>
                <w:b w:val="1"/>
                <w:bCs w:val="1"/>
                <w:rtl w:val="0"/>
              </w:rPr>
              <w:t xml:space="preserve">Consideraciones del Entregable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1">
            <w:pPr>
              <w:spacing w:after="240" w:before="240" w:lineRule="auto"/>
              <w:rPr/>
            </w:pPr>
            <w:r w:rsidDel="00000000" w:rsidR="00000000" w:rsidRPr="00000000">
              <w:rPr>
                <w:rtl w:val="0"/>
              </w:rPr>
              <w:t xml:space="preserve">La instancia a detener </w:t>
            </w:r>
            <w:r w:rsidDel="00000000" w:rsidR="00000000" w:rsidRPr="00000000">
              <w:rPr>
                <w:b w:val="1"/>
                <w:bCs w:val="1"/>
                <w:rtl w:val="0"/>
              </w:rPr>
              <w:t xml:space="preserve">debe ser </w:t>
            </w:r>
            <w:r w:rsidDel="00000000" w:rsidR="00000000" w:rsidRPr="00000000">
              <w:rPr>
                <w:rFonts w:ascii="Roboto Mono" w:cs="Roboto Mono" w:eastAsia="Roboto Mono" w:hAnsi="Roboto Mono"/>
                <w:b w:val="1"/>
                <w:bCs w:val="1"/>
                <w:color w:val="188038"/>
                <w:rtl w:val="0"/>
              </w:rPr>
              <w:t xml:space="preserve">Instancia-2</w:t>
            </w:r>
            <w:r w:rsidDel="00000000" w:rsidR="00000000" w:rsidRPr="00000000">
              <w:rPr>
                <w:rtl w:val="0"/>
              </w:rPr>
              <w:t xml:space="preserve">.</w:t>
              <w:br w:type="textWrapping"/>
            </w:r>
          </w:p>
          <w:p w:rsidR="00000000" w:rsidDel="00000000" w:rsidP="00000000" w:rsidRDefault="00000000" w:rsidRPr="00000000" w14:paraId="000000A2">
            <w:pPr>
              <w:spacing w:after="240" w:before="240" w:lineRule="auto"/>
              <w:rPr/>
            </w:pPr>
            <w:r w:rsidDel="00000000" w:rsidR="00000000" w:rsidRPr="00000000">
              <w:rPr>
                <w:rtl w:val="0"/>
              </w:rPr>
              <w:t xml:space="preserve">No es necesario explicar configuraciones, solo deben ser visibles.</w:t>
              <w:br w:type="textWrapping"/>
            </w:r>
          </w:p>
          <w:p w:rsidR="00000000" w:rsidDel="00000000" w:rsidP="00000000" w:rsidRDefault="00000000" w:rsidRPr="00000000" w14:paraId="000000A3">
            <w:pPr>
              <w:spacing w:after="240" w:before="240" w:lineRule="auto"/>
              <w:rPr/>
            </w:pPr>
            <w:r w:rsidDel="00000000" w:rsidR="00000000" w:rsidRPr="00000000">
              <w:rPr>
                <w:rtl w:val="0"/>
              </w:rPr>
              <w:t xml:space="preserve">El enlace del video debe entregarse en </w:t>
            </w:r>
            <w:r w:rsidDel="00000000" w:rsidR="00000000" w:rsidRPr="00000000">
              <w:rPr>
                <w:b w:val="1"/>
                <w:bCs w:val="1"/>
                <w:rtl w:val="0"/>
              </w:rPr>
              <w:t xml:space="preserve">UEDI y classrom</w:t>
            </w:r>
            <w:r w:rsidDel="00000000" w:rsidR="00000000" w:rsidRPr="00000000">
              <w:rPr>
                <w:rtl w:val="0"/>
              </w:rPr>
              <w:t xml:space="preserve">.</w:t>
              <w:br w:type="textWrapping"/>
            </w:r>
          </w:p>
          <w:p w:rsidR="00000000" w:rsidDel="00000000" w:rsidP="00000000" w:rsidRDefault="00000000" w:rsidRPr="00000000" w14:paraId="000000A4">
            <w:pPr>
              <w:spacing w:after="240" w:before="240" w:lineRule="auto"/>
              <w:rPr/>
            </w:pPr>
            <w:r w:rsidDel="00000000" w:rsidR="00000000" w:rsidRPr="00000000">
              <w:rPr>
                <w:rtl w:val="0"/>
              </w:rPr>
              <w:t xml:space="preserve">El video debe estar almacenado en </w:t>
            </w:r>
            <w:r w:rsidDel="00000000" w:rsidR="00000000" w:rsidRPr="00000000">
              <w:rPr>
                <w:b w:val="1"/>
                <w:bCs w:val="1"/>
                <w:rtl w:val="0"/>
              </w:rPr>
              <w:t xml:space="preserve">Google Drive con acceso público</w:t>
            </w:r>
            <w:r w:rsidDel="00000000" w:rsidR="00000000" w:rsidRPr="00000000">
              <w:rPr>
                <w:rtl w:val="0"/>
              </w:rPr>
              <w:t xml:space="preserve">.</w:t>
              <w:br w:type="textWrapping"/>
            </w:r>
          </w:p>
          <w:p w:rsidR="00000000" w:rsidDel="00000000" w:rsidP="00000000" w:rsidRDefault="00000000" w:rsidRPr="00000000" w14:paraId="000000A5">
            <w:pPr>
              <w:spacing w:after="240" w:before="240" w:lineRule="auto"/>
              <w:rPr/>
            </w:pPr>
            <w:r w:rsidDel="00000000" w:rsidR="00000000" w:rsidRPr="00000000">
              <w:rPr>
                <w:rtl w:val="0"/>
              </w:rPr>
              <w:t xml:space="preserve">Al inicio del video:</w:t>
              <w:br w:type="textWrapping"/>
            </w:r>
          </w:p>
          <w:p w:rsidR="00000000" w:rsidDel="00000000" w:rsidP="00000000" w:rsidRDefault="00000000" w:rsidRPr="00000000" w14:paraId="000000A6">
            <w:pPr>
              <w:numPr>
                <w:ilvl w:val="0"/>
                <w:numId w:val="2"/>
              </w:numPr>
              <w:spacing w:after="0" w:afterAutospacing="0" w:before="240" w:lineRule="auto"/>
              <w:ind w:left="720" w:hanging="360"/>
            </w:pPr>
            <w:r w:rsidDel="00000000" w:rsidR="00000000" w:rsidRPr="00000000">
              <w:rPr>
                <w:rtl w:val="0"/>
              </w:rPr>
              <w:t xml:space="preserve">Todos los integrantes deben mostrar su rostro</w:t>
              <w:br w:type="textWrapping"/>
            </w:r>
          </w:p>
          <w:p w:rsidR="00000000" w:rsidDel="00000000" w:rsidP="00000000" w:rsidRDefault="00000000" w:rsidRPr="00000000" w14:paraId="000000A7">
            <w:pPr>
              <w:numPr>
                <w:ilvl w:val="0"/>
                <w:numId w:val="2"/>
              </w:numPr>
              <w:spacing w:after="240" w:before="0" w:beforeAutospacing="0" w:lineRule="auto"/>
              <w:ind w:left="720" w:hanging="360"/>
            </w:pPr>
            <w:r w:rsidDel="00000000" w:rsidR="00000000" w:rsidRPr="00000000">
              <w:rPr>
                <w:rtl w:val="0"/>
              </w:rPr>
              <w:t xml:space="preserve">Decir su nombre y carnet</w:t>
              <w:br w:type="textWrapping"/>
            </w:r>
          </w:p>
          <w:p w:rsidR="00000000" w:rsidDel="00000000" w:rsidP="00000000" w:rsidRDefault="00000000" w:rsidRPr="00000000" w14:paraId="000000A8">
            <w:pPr>
              <w:spacing w:after="240" w:before="240" w:lineRule="auto"/>
              <w:rPr/>
            </w:pPr>
            <w:r w:rsidDel="00000000" w:rsidR="00000000" w:rsidRPr="00000000">
              <w:rPr>
                <w:rtl w:val="0"/>
              </w:rPr>
              <w:t xml:space="preserve">Posteriormente, un integrante puede continuar con la demostración.</w:t>
            </w:r>
          </w:p>
          <w:p w:rsidR="00000000" w:rsidDel="00000000" w:rsidP="00000000" w:rsidRDefault="00000000" w:rsidRPr="00000000" w14:paraId="000000A9">
            <w:pPr>
              <w:spacing w:after="240" w:before="240" w:lineRule="auto"/>
              <w:rPr/>
            </w:pPr>
            <w:r w:rsidDel="00000000" w:rsidR="00000000" w:rsidRPr="00000000">
              <w:rPr>
                <w:rtl w:val="0"/>
              </w:rPr>
            </w:r>
          </w:p>
        </w:tc>
      </w:tr>
    </w:tbl>
    <w:p w:rsidR="00000000" w:rsidDel="00000000" w:rsidP="00000000" w:rsidRDefault="00000000" w:rsidRPr="00000000" w14:paraId="000000AA">
      <w:pPr>
        <w:spacing w:after="240" w:before="240" w:lineRule="auto"/>
        <w:rPr>
          <w:b w:val="1"/>
          <w:bCs w:val="1"/>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pStyle w:val="Heading1"/>
        <w:numPr>
          <w:ilvl w:val="0"/>
          <w:numId w:val="4"/>
        </w:numPr>
        <w:pBdr>
          <w:top w:space="0" w:sz="0" w:val="nil"/>
          <w:left w:space="0" w:sz="0" w:val="nil"/>
          <w:bottom w:space="0" w:sz="0" w:val="nil"/>
          <w:right w:space="0" w:sz="0" w:val="nil"/>
          <w:between w:space="0" w:sz="0" w:val="nil"/>
        </w:pBdr>
        <w:ind w:left="720" w:hanging="360"/>
        <w:rPr/>
      </w:pPr>
      <w:bookmarkStart w:colFirst="0" w:colLast="0" w:name="_heading=h.71m4y5qni0j" w:id="18"/>
      <w:bookmarkEnd w:id="18"/>
      <w:r w:rsidDel="00000000" w:rsidR="00000000" w:rsidRPr="00000000">
        <w:rPr>
          <w:rtl w:val="0"/>
        </w:rPr>
        <w:t xml:space="preserve">Recursos y herramientas a utilizar</w:t>
      </w:r>
    </w:p>
    <w:p w:rsidR="00000000" w:rsidDel="00000000" w:rsidP="00000000" w:rsidRDefault="00000000" w:rsidRPr="00000000" w14:paraId="000000AD">
      <w:pPr>
        <w:numPr>
          <w:ilvl w:val="0"/>
          <w:numId w:val="3"/>
        </w:numPr>
        <w:spacing w:before="240" w:lineRule="auto"/>
        <w:ind w:left="720" w:hanging="360"/>
        <w:rPr/>
      </w:pPr>
      <w:r w:rsidDel="00000000" w:rsidR="00000000" w:rsidRPr="00000000">
        <w:rPr>
          <w:b w:val="1"/>
          <w:bCs w:val="1"/>
          <w:rtl w:val="0"/>
        </w:rPr>
        <w:t xml:space="preserve">Software:</w:t>
      </w:r>
      <w:r w:rsidDel="00000000" w:rsidR="00000000" w:rsidRPr="00000000">
        <w:rPr>
          <w:rtl w:val="0"/>
        </w:rPr>
        <w:t xml:space="preserve"> Python y/o Javascript.</w:t>
        <w:br w:type="textWrapping"/>
      </w:r>
    </w:p>
    <w:p w:rsidR="00000000" w:rsidDel="00000000" w:rsidP="00000000" w:rsidRDefault="00000000" w:rsidRPr="00000000" w14:paraId="000000AE">
      <w:pPr>
        <w:numPr>
          <w:ilvl w:val="0"/>
          <w:numId w:val="3"/>
        </w:numPr>
        <w:ind w:left="720" w:hanging="360"/>
        <w:rPr/>
      </w:pPr>
      <w:r w:rsidDel="00000000" w:rsidR="00000000" w:rsidRPr="00000000">
        <w:rPr>
          <w:b w:val="1"/>
          <w:bCs w:val="1"/>
          <w:rtl w:val="0"/>
        </w:rPr>
        <w:t xml:space="preserve">Plataformas:</w:t>
      </w:r>
      <w:r w:rsidDel="00000000" w:rsidR="00000000" w:rsidRPr="00000000">
        <w:rPr>
          <w:rtl w:val="0"/>
        </w:rPr>
        <w:t xml:space="preserve"> GitHub (para repositorio), UEDI (para entrega), AWS(para despliegue cloud).</w:t>
        <w:br w:type="textWrapping"/>
      </w:r>
    </w:p>
    <w:p w:rsidR="00000000" w:rsidDel="00000000" w:rsidP="00000000" w:rsidRDefault="00000000" w:rsidRPr="00000000" w14:paraId="000000AF">
      <w:pPr>
        <w:numPr>
          <w:ilvl w:val="0"/>
          <w:numId w:val="3"/>
        </w:numPr>
        <w:spacing w:after="240" w:lineRule="auto"/>
        <w:ind w:left="720" w:hanging="360"/>
        <w:rPr/>
      </w:pPr>
      <w:r w:rsidDel="00000000" w:rsidR="00000000" w:rsidRPr="00000000">
        <w:rPr>
          <w:b w:val="1"/>
          <w:bCs w:val="1"/>
          <w:rtl w:val="0"/>
        </w:rPr>
        <w:t xml:space="preserve">Lecturas recomendadas:</w:t>
      </w:r>
      <w:r w:rsidDel="00000000" w:rsidR="00000000" w:rsidRPr="00000000">
        <w:rPr>
          <w:rtl w:val="0"/>
        </w:rPr>
        <w:t xml:space="preserve"> manuales de AWS, artículos sobre despliegues cloud en su concepto general o artículos sobre el uso de EC2, Load Balancer y S3.</w:t>
      </w:r>
    </w:p>
    <w:p w:rsidR="00000000" w:rsidDel="00000000" w:rsidP="00000000" w:rsidRDefault="00000000" w:rsidRPr="00000000" w14:paraId="000000B0">
      <w:pPr>
        <w:pStyle w:val="Heading1"/>
        <w:numPr>
          <w:ilvl w:val="0"/>
          <w:numId w:val="4"/>
        </w:numPr>
        <w:pBdr>
          <w:top w:space="0" w:sz="0" w:val="nil"/>
          <w:left w:space="0" w:sz="0" w:val="nil"/>
          <w:bottom w:space="0" w:sz="0" w:val="nil"/>
          <w:right w:space="0" w:sz="0" w:val="nil"/>
          <w:between w:space="0" w:sz="0" w:val="nil"/>
        </w:pBdr>
        <w:ind w:left="720" w:hanging="360"/>
        <w:rPr/>
      </w:pPr>
      <w:bookmarkStart w:colFirst="0" w:colLast="0" w:name="_heading=h.rqpi7o10196e" w:id="19"/>
      <w:bookmarkEnd w:id="19"/>
      <w:r w:rsidDel="00000000" w:rsidR="00000000" w:rsidRPr="00000000">
        <w:rPr>
          <w:rtl w:val="0"/>
        </w:rPr>
        <w:t xml:space="preserve">Cronograma</w:t>
      </w:r>
    </w:p>
    <w:p w:rsidR="00000000" w:rsidDel="00000000" w:rsidP="00000000" w:rsidRDefault="00000000" w:rsidRPr="00000000" w14:paraId="000000B1">
      <w:pPr>
        <w:spacing w:after="240" w:before="240" w:lineRule="auto"/>
        <w:rPr/>
      </w:pPr>
      <w:r w:rsidDel="00000000" w:rsidR="00000000" w:rsidRPr="00000000">
        <w:rPr>
          <w:rtl w:val="0"/>
        </w:rPr>
        <w:t xml:space="preserve">El cronograma describe las etapas clave de la práctica, los plazos estimados para cada una, y el proceso de asignación, elaboración y calificación de las tareas. Los estudiantes deberán seguir este plan para asegurar que la práctica avance de manera organizada y cumpla con los plazos establecidos. Cada fase incluye la asignación de tareas, el tiempo estimado para su elaboración, y el momento de su calificación.</w:t>
      </w:r>
    </w:p>
    <w:tbl>
      <w:tblPr>
        <w:tblStyle w:val="Table8"/>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B4">
            <w:pPr>
              <w:widowControl w:val="0"/>
              <w:spacing w:line="240" w:lineRule="auto"/>
              <w:rPr/>
            </w:pPr>
            <w:r w:rsidDel="00000000" w:rsidR="00000000" w:rsidRPr="00000000">
              <w:rPr>
                <w:rtl w:val="0"/>
              </w:rPr>
              <w:t xml:space="preserve">Fecha Fin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pPr>
            <w:r w:rsidDel="00000000" w:rsidR="00000000" w:rsidRPr="00000000">
              <w:rPr>
                <w:rtl w:val="0"/>
              </w:rPr>
              <w:t xml:space="preserve">Asignación de Hoja de trabajo</w:t>
            </w:r>
          </w:p>
        </w:tc>
        <w:tc>
          <w:tcP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pPr>
            <w:r w:rsidDel="00000000" w:rsidR="00000000" w:rsidRPr="00000000">
              <w:rPr>
                <w:rtl w:val="0"/>
              </w:rPr>
              <w:t xml:space="preserve">Febrero 10 de 2026</w:t>
            </w:r>
          </w:p>
        </w:tc>
        <w:tc>
          <w:tcP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pPr>
            <w:r w:rsidDel="00000000" w:rsidR="00000000" w:rsidRPr="00000000">
              <w:rPr>
                <w:rtl w:val="0"/>
              </w:rPr>
              <w:t xml:space="preserve">Febrero 17 de 2026</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-1025358</wp:posOffset>
          </wp:positionH>
          <wp:positionV relativeFrom="paragraph">
            <wp:posOffset>257175</wp:posOffset>
          </wp:positionV>
          <wp:extent cx="10863263" cy="409575"/>
          <wp:effectExtent b="0" l="0" r="0" t="0"/>
          <wp:wrapNone/>
          <wp:docPr descr="pie de página" id="11"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b w:val="1"/>
        <w:bCs w:val="1"/>
        <w:u w:val="single"/>
      </w:rPr>
    </w:pPr>
    <w:r w:rsidDel="00000000" w:rsidR="00000000" w:rsidRPr="00000000">
      <w:rPr>
        <w:rtl w:val="0"/>
      </w:rPr>
      <w:t xml:space="preserve">Seminario de Sistemas 1</w:t>
    </w:r>
    <w:r w:rsidDel="00000000" w:rsidR="00000000" w:rsidRPr="00000000">
      <w:rPr>
        <w:rtl w:val="0"/>
      </w:rPr>
    </w:r>
  </w:p>
  <w:p w:rsidR="00000000" w:rsidDel="00000000" w:rsidP="00000000" w:rsidRDefault="00000000" w:rsidRPr="00000000" w14:paraId="000000BB">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28575</wp:posOffset>
          </wp:positionV>
          <wp:extent cx="10729913" cy="190500"/>
          <wp:effectExtent b="0" l="0" r="0" t="0"/>
          <wp:wrapNone/>
          <wp:docPr descr="horizontal line" id="10"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paragraph" w:styleId="Encabezado">
    <w:name w:val="header"/>
    <w:basedOn w:val="Normal"/>
    <w:link w:val="EncabezadoCar"/>
    <w:uiPriority w:val="99"/>
    <w:unhideWhenUsed w:val="1"/>
    <w:rsid w:val="00A31DAF"/>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A31DAF"/>
  </w:style>
  <w:style w:type="paragraph" w:styleId="Piedepgina">
    <w:name w:val="footer"/>
    <w:basedOn w:val="Normal"/>
    <w:link w:val="PiedepginaCar"/>
    <w:uiPriority w:val="99"/>
    <w:unhideWhenUsed w:val="1"/>
    <w:rsid w:val="00A31DAF"/>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A31DAF"/>
  </w:style>
  <w:style w:type="paragraph" w:styleId="Prrafodelista">
    <w:name w:val="List Paragraph"/>
    <w:basedOn w:val="Normal"/>
    <w:uiPriority w:val="34"/>
    <w:qFormat w:val="1"/>
    <w:rsid w:val="001455C5"/>
    <w:pPr>
      <w:ind w:left="720"/>
      <w:contextualSpacing w:val="1"/>
    </w:pPr>
  </w:style>
  <w:style w:type="character" w:styleId="Hipervnculo">
    <w:name w:val="Hyperlink"/>
    <w:basedOn w:val="Fuentedeprrafopredeter"/>
    <w:uiPriority w:val="99"/>
    <w:unhideWhenUsed w:val="1"/>
    <w:rsid w:val="00EF1795"/>
    <w:rPr>
      <w:color w:val="0000ff" w:themeColor="hyperlink"/>
      <w:u w:val="single"/>
    </w:rPr>
  </w:style>
  <w:style w:type="character" w:styleId="Mencinsinresolver">
    <w:name w:val="Unresolved Mention"/>
    <w:basedOn w:val="Fuentedeprrafopredeter"/>
    <w:uiPriority w:val="99"/>
    <w:semiHidden w:val="1"/>
    <w:unhideWhenUsed w:val="1"/>
    <w:rsid w:val="00EF1795"/>
    <w:rPr>
      <w:color w:val="605e5c"/>
      <w:shd w:color="auto" w:fill="e1dfdd" w:val="clea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XWJ7rdK6fUA4uFoqa1nKFHLv1w==">CgMxLjAaHQoBMBIYChYIB0ISEhBBcmlhbCBVbmljb2RlIE1TGh0KATESGAoWCAdCEhIQQXJpYWwgVW5pY29kZSBNUzIOaC5sbW1rem5xeWhkYXYyDmguM3ppMjJyYTBvbm9mMg5oLnlxNzU4ZGN0cTN0ZjIOaC4xbzl3aWM5MDZ3bXcyDmguc204bWdrN3lsZ29oMg5oLnY1ZWZmemFycXpjaTIOaC5nOWJ3dHVia2Q5dTAyDWguanU2bzdhandpa3MyDmguemlqeHFsM3d4c2FrMg5oLjN5eTFldjFnZnI2bTIOaC5rOWp0d2JlMzgxNW0yDmguYXEwODNyc3pjZjRoMg5oLm5oZW45ejNla2hhMjIOaC4yNzJkajlkMXo5eTMyDmgud2hnemlidGg5OWgwMg5oLndmcGl3Mm9pNWZiODIOaC5zYnFyemY2bm01bnUyDmgudGg2dXA4bnYzcWR3Mg1oLjcxbTR5NXFuaTBqMg5oLnJxcGk3bzEwMTk2ZTgAciExb2VKQjFLTG5aOGlPbjdMV0t0RUtkRC02UklRVGx4X2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2025-10-21T00:43:00Z</dcterms:created>
</cp:coreProperties>
</file>