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Universidad San Carlos de Guatemala </w:t>
      </w:r>
    </w:p>
    <w:p w:rsidR="00000000" w:rsidDel="00000000" w:rsidP="00000000" w:rsidRDefault="00000000" w:rsidRPr="00000000" w14:paraId="00000002">
      <w:pP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rPr>
          <w:b w:val="1"/>
          <w:bCs w:val="1"/>
        </w:rPr>
      </w:pPr>
      <w:r w:rsidDel="00000000" w:rsidR="00000000" w:rsidRPr="00000000">
        <w:rPr>
          <w:b w:val="1"/>
          <w:bCs w:val="1"/>
          <w:rtl w:val="0"/>
        </w:rPr>
        <w:t xml:space="preserve">Ingeniería en ciencias y sistemas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color w:val="039be5"/>
          <w:sz w:val="72"/>
          <w:szCs w:val="72"/>
          <w:rtl w:val="0"/>
        </w:rPr>
        <w:t xml:space="preserve">Tarea #</w:t>
      </w:r>
      <w:r w:rsidDel="00000000" w:rsidR="00000000" w:rsidRPr="00000000">
        <w:rPr>
          <w:color w:val="039be5"/>
          <w:sz w:val="72"/>
          <w:szCs w:val="72"/>
          <w:rtl w:val="0"/>
        </w:rPr>
        <w:t xml:space="preserve">1</w:t>
      </w:r>
      <w:r w:rsidDel="00000000" w:rsidR="00000000" w:rsidRPr="00000000">
        <w:rPr>
          <w:b w:val="0"/>
          <w:bCs w:val="0"/>
          <w:color w:val="039be5"/>
          <w:sz w:val="72"/>
          <w:szCs w:val="72"/>
          <w:rtl w:val="0"/>
        </w:rPr>
        <w:t xml:space="preserve">. </w:t>
      </w:r>
      <w:r w:rsidDel="00000000" w:rsidR="00000000" w:rsidRPr="00000000">
        <w:rPr/>
        <w:drawing>
          <wp:inline distB="114300" distT="114300" distL="114300" distR="114300">
            <wp:extent cx="447675" cy="57150"/>
            <wp:effectExtent b="0" l="0" r="0" t="0"/>
            <wp:docPr descr="línea corta" id="11" name="image6.png"/>
            <a:graphic>
              <a:graphicData uri="http://schemas.openxmlformats.org/drawingml/2006/picture">
                <pic:pic>
                  <pic:nvPicPr>
                    <pic:cNvPr descr="línea corta" id="0" name="image6.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color w:val="4a86e8"/>
          <w:sz w:val="40"/>
          <w:szCs w:val="40"/>
        </w:rPr>
      </w:pPr>
      <w:r w:rsidDel="00000000" w:rsidR="00000000" w:rsidRPr="00000000">
        <w:rPr>
          <w:rtl w:val="0"/>
        </w:rPr>
        <w:t xml:space="preserve"> </w:t>
      </w:r>
      <w:r w:rsidDel="00000000" w:rsidR="00000000" w:rsidRPr="00000000">
        <w:rPr>
          <w:b w:val="1"/>
          <w:bCs w:val="1"/>
          <w:color w:val="4a86e8"/>
          <w:sz w:val="40"/>
          <w:szCs w:val="40"/>
          <w:rtl w:val="0"/>
        </w:rPr>
        <w:t xml:space="preserve">Limpieza y análisis inicial de datos con Excel</w:t>
      </w:r>
    </w:p>
    <w:p w:rsidR="00000000" w:rsidDel="00000000" w:rsidP="00000000" w:rsidRDefault="00000000" w:rsidRPr="00000000" w14:paraId="0000000B">
      <w:pPr>
        <w:rPr/>
      </w:pPr>
      <w:r w:rsidDel="00000000" w:rsidR="00000000" w:rsidRPr="00000000">
        <w:rPr>
          <w:rtl w:val="0"/>
        </w:rPr>
        <w:t xml:space="preserve">José Alejandro Lorenty Herrera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6223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5 ptos</w:t>
      </w:r>
    </w:p>
    <w:p w:rsidR="00000000" w:rsidDel="00000000" w:rsidP="00000000" w:rsidRDefault="00000000" w:rsidRPr="00000000" w14:paraId="00000013">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p>
    <w:p w:rsidR="00000000" w:rsidDel="00000000" w:rsidP="00000000" w:rsidRDefault="00000000" w:rsidRPr="00000000" w14:paraId="00000014">
      <w:pPr>
        <w:pStyle w:val="Heading1"/>
        <w:numPr>
          <w:ilvl w:val="0"/>
          <w:numId w:val="4"/>
        </w:numPr>
        <w:spacing w:after="0" w:line="360" w:lineRule="auto"/>
        <w:ind w:left="720" w:hanging="360"/>
        <w:rPr>
          <w:color w:val="039be5"/>
        </w:rPr>
      </w:pPr>
      <w:bookmarkStart w:colFirst="0" w:colLast="0" w:name="_heading=h.g08hatpna08m" w:id="0"/>
      <w:bookmarkEnd w:id="0"/>
      <w:r w:rsidDel="00000000" w:rsidR="00000000" w:rsidRPr="00000000">
        <w:rPr>
          <w:b w:val="1"/>
          <w:bCs w:val="1"/>
          <w:sz w:val="24"/>
          <w:szCs w:val="24"/>
          <w:rtl w:val="0"/>
        </w:rPr>
        <w:t xml:space="preserve">Marco Formativo</w:t>
      </w:r>
      <w:r w:rsidDel="00000000" w:rsidR="00000000" w:rsidRPr="00000000">
        <w:rPr>
          <w:rtl w:val="0"/>
        </w:rPr>
      </w:r>
    </w:p>
    <w:p w:rsidR="00000000" w:rsidDel="00000000" w:rsidP="00000000" w:rsidRDefault="00000000" w:rsidRPr="00000000" w14:paraId="00000015">
      <w:pPr>
        <w:pStyle w:val="Heading2"/>
        <w:numPr>
          <w:ilvl w:val="1"/>
          <w:numId w:val="4"/>
        </w:numPr>
        <w:spacing w:before="0" w:lineRule="auto"/>
        <w:ind w:left="1440" w:hanging="360"/>
        <w:rPr>
          <w:b w:val="1"/>
          <w:bCs w:val="1"/>
          <w:color w:val="bf9000"/>
          <w:sz w:val="24"/>
          <w:szCs w:val="24"/>
        </w:rPr>
      </w:pPr>
      <w:bookmarkStart w:colFirst="0" w:colLast="0" w:name="_heading=h.ynl0jwj1x39m" w:id="1"/>
      <w:bookmarkEnd w:id="1"/>
      <w:r w:rsidDel="00000000" w:rsidR="00000000" w:rsidRPr="00000000">
        <w:rPr>
          <w:b w:val="1"/>
          <w:bCs w:val="1"/>
          <w:sz w:val="24"/>
          <w:szCs w:val="24"/>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491.9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rPr>
                <w:color w:val="039be5"/>
                <w:sz w:val="20"/>
                <w:szCs w:val="20"/>
              </w:rPr>
            </w:pPr>
            <w:r w:rsidDel="00000000" w:rsidR="00000000" w:rsidRPr="00000000">
              <w:rPr>
                <w:sz w:val="20"/>
                <w:szCs w:val="20"/>
                <w:rtl w:val="0"/>
              </w:rPr>
              <w:t xml:space="preserve">Nombre del valor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rPr>
                <w:color w:val="039be5"/>
                <w:sz w:val="20"/>
                <w:szCs w:val="20"/>
              </w:rPr>
            </w:pPr>
            <w:r w:rsidDel="00000000" w:rsidR="00000000" w:rsidRPr="00000000">
              <w:rPr>
                <w:sz w:val="20"/>
                <w:szCs w:val="20"/>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before="0" w:line="240" w:lineRule="auto"/>
              <w:rPr>
                <w:sz w:val="20"/>
                <w:szCs w:val="20"/>
              </w:rPr>
            </w:pPr>
            <w:r w:rsidDel="00000000" w:rsidR="00000000" w:rsidRPr="00000000">
              <w:rPr>
                <w:sz w:val="20"/>
                <w:szCs w:val="20"/>
                <w:rtl w:val="0"/>
              </w:rPr>
              <w:t xml:space="preserve">Responsabilidad académica y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sz w:val="20"/>
                <w:szCs w:val="20"/>
              </w:rPr>
            </w:pPr>
            <w:r w:rsidDel="00000000" w:rsidR="00000000" w:rsidRPr="00000000">
              <w:rPr>
                <w:sz w:val="20"/>
                <w:szCs w:val="20"/>
                <w:rtl w:val="0"/>
              </w:rPr>
              <w:t xml:space="preserve">Cumplimiento de lineamientos, entrega puntual y documentación clara del análisis realizado.</w:t>
            </w:r>
          </w:p>
        </w:tc>
      </w:tr>
    </w:tbl>
    <w:p w:rsidR="00000000" w:rsidDel="00000000" w:rsidP="00000000" w:rsidRDefault="00000000" w:rsidRPr="00000000" w14:paraId="0000001A">
      <w:pPr>
        <w:pStyle w:val="Heading2"/>
        <w:numPr>
          <w:ilvl w:val="1"/>
          <w:numId w:val="4"/>
        </w:numPr>
        <w:spacing w:before="0" w:line="240" w:lineRule="auto"/>
        <w:ind w:left="1440" w:hanging="360"/>
        <w:rPr>
          <w:b w:val="1"/>
          <w:bCs w:val="1"/>
          <w:color w:val="bf9000"/>
          <w:sz w:val="24"/>
          <w:szCs w:val="24"/>
        </w:rPr>
      </w:pPr>
      <w:bookmarkStart w:colFirst="0" w:colLast="0" w:name="_heading=h.s88z6hhpqwwf" w:id="2"/>
      <w:bookmarkEnd w:id="2"/>
      <w:r w:rsidDel="00000000" w:rsidR="00000000" w:rsidRPr="00000000">
        <w:rPr>
          <w:b w:val="1"/>
          <w:bCs w:val="1"/>
          <w:sz w:val="24"/>
          <w:szCs w:val="24"/>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9.9999999999995"/>
        <w:gridCol w:w="6930"/>
        <w:tblGridChange w:id="0">
          <w:tblGrid>
            <w:gridCol w:w="2429.9999999999995"/>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sz w:val="20"/>
                <w:szCs w:val="20"/>
              </w:rPr>
            </w:pPr>
            <w:r w:rsidDel="00000000" w:rsidR="00000000" w:rsidRPr="00000000">
              <w:rPr>
                <w:sz w:val="20"/>
                <w:szCs w:val="20"/>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sz w:val="20"/>
                <w:szCs w:val="20"/>
              </w:rPr>
            </w:pPr>
            <w:r w:rsidDel="00000000" w:rsidR="00000000" w:rsidRPr="00000000">
              <w:rPr>
                <w:sz w:val="20"/>
                <w:szCs w:val="20"/>
                <w:rtl w:val="0"/>
              </w:rPr>
              <w:t xml:space="preserve">General y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0"/>
                <w:szCs w:val="20"/>
              </w:rPr>
            </w:pPr>
            <w:r w:rsidDel="00000000" w:rsidR="00000000" w:rsidRPr="00000000">
              <w:rPr>
                <w:sz w:val="20"/>
                <w:szCs w:val="20"/>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sz w:val="20"/>
                <w:szCs w:val="20"/>
              </w:rPr>
            </w:pPr>
            <w:r w:rsidDel="00000000" w:rsidR="00000000" w:rsidRPr="00000000">
              <w:rPr>
                <w:sz w:val="20"/>
                <w:szCs w:val="20"/>
                <w:rtl w:val="0"/>
              </w:rPr>
              <w:t xml:space="preserve">Comunica resultados de análisis de datos utilizando diversos formatos y lenguajes dirigidos a diferentes audiencias profesionales y sociales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0"/>
                <w:szCs w:val="20"/>
              </w:rPr>
            </w:pPr>
            <w:r w:rsidDel="00000000" w:rsidR="00000000" w:rsidRPr="00000000">
              <w:rPr>
                <w:sz w:val="20"/>
                <w:szCs w:val="20"/>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
              </w:numPr>
              <w:spacing w:before="0" w:line="240" w:lineRule="auto"/>
              <w:ind w:left="720" w:hanging="360"/>
              <w:rPr>
                <w:sz w:val="20"/>
                <w:szCs w:val="20"/>
              </w:rPr>
            </w:pPr>
            <w:r w:rsidDel="00000000" w:rsidR="00000000" w:rsidRPr="00000000">
              <w:rPr>
                <w:sz w:val="20"/>
                <w:szCs w:val="20"/>
                <w:rtl w:val="0"/>
              </w:rPr>
              <w:t xml:space="preserve">Analiza datos estructurados y no estructurados utilizando procesos de preparación, transformación y exploración para identificar patrones, relaciones y oportunidades de mejora</w:t>
            </w:r>
          </w:p>
          <w:p w:rsidR="00000000" w:rsidDel="00000000" w:rsidP="00000000" w:rsidRDefault="00000000" w:rsidRPr="00000000" w14:paraId="00000021">
            <w:pPr>
              <w:widowControl w:val="0"/>
              <w:numPr>
                <w:ilvl w:val="0"/>
                <w:numId w:val="1"/>
              </w:numPr>
              <w:spacing w:before="0" w:line="240" w:lineRule="auto"/>
              <w:ind w:left="720" w:hanging="360"/>
              <w:rPr>
                <w:sz w:val="20"/>
                <w:szCs w:val="20"/>
              </w:rPr>
            </w:pPr>
            <w:r w:rsidDel="00000000" w:rsidR="00000000" w:rsidRPr="00000000">
              <w:rPr>
                <w:sz w:val="20"/>
                <w:szCs w:val="20"/>
                <w:rtl w:val="0"/>
              </w:rPr>
              <w:t xml:space="preserve">Evalúa a calidad y pertinencia de la información empleando criterios de validez, confiabilidad y seguridad para fundamentar la toma de decisiones estratégicas</w:t>
            </w:r>
          </w:p>
        </w:tc>
      </w:tr>
    </w:tbl>
    <w:p w:rsidR="00000000" w:rsidDel="00000000" w:rsidP="00000000" w:rsidRDefault="00000000" w:rsidRPr="00000000" w14:paraId="00000022">
      <w:pPr>
        <w:pStyle w:val="Heading2"/>
        <w:widowControl w:val="0"/>
        <w:numPr>
          <w:ilvl w:val="1"/>
          <w:numId w:val="4"/>
        </w:numPr>
        <w:spacing w:before="0" w:line="240" w:lineRule="auto"/>
        <w:ind w:left="1440" w:hanging="360"/>
        <w:rPr>
          <w:b w:val="1"/>
          <w:bCs w:val="1"/>
          <w:sz w:val="24"/>
          <w:szCs w:val="24"/>
        </w:rPr>
      </w:pPr>
      <w:bookmarkStart w:colFirst="0" w:colLast="0" w:name="_heading=h.4u8k9lluk9t6" w:id="3"/>
      <w:bookmarkEnd w:id="3"/>
      <w:r w:rsidDel="00000000" w:rsidR="00000000" w:rsidRPr="00000000">
        <w:rPr>
          <w:b w:val="1"/>
          <w:bCs w:val="1"/>
          <w:sz w:val="24"/>
          <w:szCs w:val="24"/>
          <w:rtl w:val="0"/>
        </w:rPr>
        <w:t xml:space="preserve">Objetivo SMART</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69.0000000000005"/>
        <w:gridCol w:w="5781"/>
        <w:tblGridChange w:id="0">
          <w:tblGrid>
            <w:gridCol w:w="1395"/>
            <w:gridCol w:w="2169.0000000000005"/>
            <w:gridCol w:w="57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Importar un dataset asignado desde Kaggle en Microsoft Excel, aplicar un proceso completo de limpieza de datos que incluya eliminación de duplicados, tratamiento de valores faltantes y estandarización de formatos, y generar tablas dinámicas que permitan analizar relaciones entre las variables.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Se considerará cumplido al obtener un archivo de Excel con las transformaciones aplicadas y al menos tres tablas dinámicas con su respectiva interpretación escrita.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se logrará utilizando Microsoft Excel instalado en la computadora personal y el dataset proporcionado, siguiendo técnicas básicas de limpieza y exploración de datos vistas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es contribuir al desarrollo de competencias de análisis, calidad y comunicación de datos, relevantes para procesos de toma de decisiones dentro del ámbito profesional.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objetivo deberá completarse dentro del período establecido para la actividad en el semestre 2026, según el cronograma del curso de Seminario de Sistemas 2.</w:t>
            </w:r>
          </w:p>
        </w:tc>
      </w:tr>
    </w:tbl>
    <w:p w:rsidR="00000000" w:rsidDel="00000000" w:rsidP="00000000" w:rsidRDefault="00000000" w:rsidRPr="00000000" w14:paraId="00000035">
      <w:pPr>
        <w:pStyle w:val="Heading1"/>
        <w:numPr>
          <w:ilvl w:val="0"/>
          <w:numId w:val="4"/>
        </w:numPr>
        <w:spacing w:after="0" w:line="360" w:lineRule="auto"/>
        <w:ind w:left="720" w:hanging="360"/>
        <w:rPr/>
      </w:pPr>
      <w:bookmarkStart w:colFirst="0" w:colLast="0" w:name="_heading=h.x5okrsrnbd9n" w:id="4"/>
      <w:bookmarkEnd w:id="4"/>
      <w:r w:rsidDel="00000000" w:rsidR="00000000" w:rsidRPr="00000000">
        <w:rPr>
          <w:b w:val="1"/>
          <w:bCs w:val="1"/>
          <w:sz w:val="24"/>
          <w:szCs w:val="24"/>
          <w:rtl w:val="0"/>
        </w:rPr>
        <w:t xml:space="preserve">Material de Apoyo</w:t>
      </w:r>
      <w:r w:rsidDel="00000000" w:rsidR="00000000" w:rsidRPr="00000000">
        <w:rPr>
          <w:rtl w:val="0"/>
        </w:rPr>
      </w:r>
    </w:p>
    <w:p w:rsidR="00000000" w:rsidDel="00000000" w:rsidP="00000000" w:rsidRDefault="00000000" w:rsidRPr="00000000" w14:paraId="00000036">
      <w:pPr>
        <w:numPr>
          <w:ilvl w:val="0"/>
          <w:numId w:val="2"/>
        </w:numPr>
        <w:spacing w:after="0" w:before="0" w:lineRule="auto"/>
        <w:ind w:left="1440" w:hanging="360"/>
        <w:rPr>
          <w:u w:val="none"/>
        </w:rPr>
      </w:pPr>
      <w:r w:rsidDel="00000000" w:rsidR="00000000" w:rsidRPr="00000000">
        <w:rPr>
          <w:rtl w:val="0"/>
        </w:rPr>
        <w:t xml:space="preserve">Kaggle. Repositorio de datasets para análisis. </w:t>
      </w:r>
      <w:hyperlink r:id="rId10">
        <w:r w:rsidDel="00000000" w:rsidR="00000000" w:rsidRPr="00000000">
          <w:rPr>
            <w:color w:val="1155cc"/>
            <w:u w:val="single"/>
            <w:rtl w:val="0"/>
          </w:rPr>
          <w:t xml:space="preserve">https://www.kaggle.com/datasets</w:t>
        </w:r>
      </w:hyperlink>
      <w:r w:rsidDel="00000000" w:rsidR="00000000" w:rsidRPr="00000000">
        <w:rPr>
          <w:rtl w:val="0"/>
        </w:rPr>
      </w:r>
    </w:p>
    <w:p w:rsidR="00000000" w:rsidDel="00000000" w:rsidP="00000000" w:rsidRDefault="00000000" w:rsidRPr="00000000" w14:paraId="00000037">
      <w:pPr>
        <w:numPr>
          <w:ilvl w:val="0"/>
          <w:numId w:val="2"/>
        </w:numPr>
        <w:spacing w:after="0" w:before="0" w:lineRule="auto"/>
        <w:ind w:left="1440" w:hanging="360"/>
        <w:rPr>
          <w:u w:val="none"/>
        </w:rPr>
      </w:pPr>
      <w:r w:rsidDel="00000000" w:rsidR="00000000" w:rsidRPr="00000000">
        <w:rPr>
          <w:rtl w:val="0"/>
        </w:rPr>
        <w:t xml:space="preserve">Normas Básicas para validación de calidad según ISO 25000. </w:t>
      </w:r>
      <w:hyperlink r:id="rId11">
        <w:r w:rsidDel="00000000" w:rsidR="00000000" w:rsidRPr="00000000">
          <w:rPr>
            <w:color w:val="1155cc"/>
            <w:u w:val="single"/>
            <w:rtl w:val="0"/>
          </w:rPr>
          <w:t xml:space="preserve">https://www.iso25000.com/index.php/normas-iso-25000/iso-25012</w:t>
        </w:r>
      </w:hyperlink>
      <w:r w:rsidDel="00000000" w:rsidR="00000000" w:rsidRPr="00000000">
        <w:rPr>
          <w:rtl w:val="0"/>
        </w:rPr>
      </w:r>
    </w:p>
    <w:p w:rsidR="00000000" w:rsidDel="00000000" w:rsidP="00000000" w:rsidRDefault="00000000" w:rsidRPr="00000000" w14:paraId="00000038">
      <w:pPr>
        <w:numPr>
          <w:ilvl w:val="0"/>
          <w:numId w:val="2"/>
        </w:numPr>
        <w:spacing w:before="0" w:lineRule="auto"/>
        <w:ind w:left="1440" w:hanging="360"/>
        <w:rPr>
          <w:u w:val="none"/>
        </w:rPr>
      </w:pPr>
      <w:r w:rsidDel="00000000" w:rsidR="00000000" w:rsidRPr="00000000">
        <w:rPr>
          <w:rtl w:val="0"/>
        </w:rPr>
        <w:t xml:space="preserve">Introducción a las tablas pivote. </w:t>
      </w:r>
      <w:hyperlink r:id="rId12">
        <w:r w:rsidDel="00000000" w:rsidR="00000000" w:rsidRPr="00000000">
          <w:rPr>
            <w:color w:val="1155cc"/>
            <w:u w:val="single"/>
            <w:rtl w:val="0"/>
          </w:rPr>
          <w:t xml:space="preserve">https://www.w3schools.com/excel/excel_table_pivot_intro.php</w:t>
        </w:r>
      </w:hyperlink>
      <w:r w:rsidDel="00000000" w:rsidR="00000000" w:rsidRPr="00000000">
        <w:rPr>
          <w:rtl w:val="0"/>
        </w:rPr>
      </w:r>
    </w:p>
    <w:p w:rsidR="00000000" w:rsidDel="00000000" w:rsidP="00000000" w:rsidRDefault="00000000" w:rsidRPr="00000000" w14:paraId="00000039">
      <w:pPr>
        <w:spacing w:before="0" w:line="240" w:lineRule="auto"/>
        <w:rPr/>
      </w:pPr>
      <w:r w:rsidDel="00000000" w:rsidR="00000000" w:rsidRPr="00000000">
        <w:rPr>
          <w:rtl w:val="0"/>
        </w:rPr>
      </w:r>
    </w:p>
    <w:p w:rsidR="00000000" w:rsidDel="00000000" w:rsidP="00000000" w:rsidRDefault="00000000" w:rsidRPr="00000000" w14:paraId="0000003A">
      <w:pPr>
        <w:pStyle w:val="Heading1"/>
        <w:pageBreakBefore w:val="0"/>
        <w:numPr>
          <w:ilvl w:val="0"/>
          <w:numId w:val="4"/>
        </w:numPr>
        <w:pBdr>
          <w:top w:space="0" w:sz="0" w:val="nil"/>
          <w:left w:space="0" w:sz="0" w:val="nil"/>
          <w:bottom w:space="0" w:sz="0" w:val="nil"/>
          <w:right w:space="0" w:sz="0" w:val="nil"/>
          <w:between w:space="0" w:sz="0" w:val="nil"/>
        </w:pBdr>
        <w:shd w:fill="auto" w:val="clear"/>
        <w:spacing w:before="480" w:line="300" w:lineRule="auto"/>
        <w:ind w:left="720" w:hanging="360"/>
        <w:rPr/>
      </w:pPr>
      <w:bookmarkStart w:colFirst="0" w:colLast="0" w:name="_heading=h.l72o9gz54ade" w:id="5"/>
      <w:bookmarkEnd w:id="5"/>
      <w:r w:rsidDel="00000000" w:rsidR="00000000" w:rsidRPr="00000000">
        <w:rPr>
          <w:b w:val="1"/>
          <w:bCs w:val="1"/>
          <w:sz w:val="24"/>
          <w:szCs w:val="24"/>
          <w:rtl w:val="0"/>
        </w:rPr>
        <w:t xml:space="preserve">Actividad</w:t>
      </w: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estudiante deberá crear un repositorio digital con el nombre </w:t>
      </w:r>
      <w:r w:rsidDel="00000000" w:rsidR="00000000" w:rsidRPr="00000000">
        <w:rPr>
          <w:b w:val="1"/>
          <w:bCs w:val="1"/>
          <w:rtl w:val="0"/>
        </w:rPr>
        <w:t xml:space="preserve">SS21S2026_#carnet</w:t>
      </w:r>
      <w:r w:rsidDel="00000000" w:rsidR="00000000" w:rsidRPr="00000000">
        <w:rPr>
          <w:rtl w:val="0"/>
        </w:rPr>
        <w:t xml:space="preserve">. Dentro de este repositorio se generará una carpeta denominada </w:t>
      </w:r>
      <w:r w:rsidDel="00000000" w:rsidR="00000000" w:rsidRPr="00000000">
        <w:rPr>
          <w:b w:val="1"/>
          <w:bCs w:val="1"/>
          <w:rtl w:val="0"/>
        </w:rPr>
        <w:t xml:space="preserve">Tarea1</w:t>
      </w:r>
      <w:r w:rsidDel="00000000" w:rsidR="00000000" w:rsidRPr="00000000">
        <w:rPr>
          <w:rtl w:val="0"/>
        </w:rPr>
        <w:t xml:space="preserve">, donde se incluirán todos los archivos correspondientes a esta actividad.</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En la carpeta </w:t>
      </w:r>
      <w:r w:rsidDel="00000000" w:rsidR="00000000" w:rsidRPr="00000000">
        <w:rPr>
          <w:b w:val="1"/>
          <w:bCs w:val="1"/>
          <w:rtl w:val="0"/>
        </w:rPr>
        <w:t xml:space="preserve">Tarea1</w:t>
      </w:r>
      <w:r w:rsidDel="00000000" w:rsidR="00000000" w:rsidRPr="00000000">
        <w:rPr>
          <w:rtl w:val="0"/>
        </w:rPr>
        <w:t xml:space="preserve"> deberán entregarse los siguientes elementos:</w:t>
      </w:r>
    </w:p>
    <w:p w:rsidR="00000000" w:rsidDel="00000000" w:rsidP="00000000" w:rsidRDefault="00000000" w:rsidRPr="00000000" w14:paraId="0000003D">
      <w:pPr>
        <w:numPr>
          <w:ilvl w:val="0"/>
          <w:numId w:val="3"/>
        </w:numPr>
        <w:spacing w:after="0" w:before="240" w:lineRule="auto"/>
        <w:ind w:left="720" w:hanging="360"/>
        <w:jc w:val="both"/>
        <w:rPr/>
      </w:pPr>
      <w:r w:rsidDel="00000000" w:rsidR="00000000" w:rsidRPr="00000000">
        <w:rPr>
          <w:rtl w:val="0"/>
        </w:rPr>
        <w:t xml:space="preserve">Archivo de Excel con el dataset asignado desde Kaggle, mostrando las transformaciones realizadas:</w:t>
        <w:br w:type="textWrapping"/>
        <w:t xml:space="preserve"> • Eliminación de duplicados</w:t>
        <w:br w:type="textWrapping"/>
        <w:t xml:space="preserve"> • Tratamiento de celdas vacías</w:t>
        <w:br w:type="textWrapping"/>
        <w:t xml:space="preserve"> • Estandarización de valores y formatos</w:t>
        <w:br w:type="textWrapping"/>
        <w:t xml:space="preserve"> • Tablas dinámicas elaboradas</w:t>
        <w:br w:type="textWrapping"/>
      </w:r>
    </w:p>
    <w:p w:rsidR="00000000" w:rsidDel="00000000" w:rsidP="00000000" w:rsidRDefault="00000000" w:rsidRPr="00000000" w14:paraId="0000003E">
      <w:pPr>
        <w:numPr>
          <w:ilvl w:val="0"/>
          <w:numId w:val="3"/>
        </w:numPr>
        <w:spacing w:after="240" w:before="0" w:lineRule="auto"/>
        <w:ind w:left="720" w:hanging="360"/>
        <w:jc w:val="both"/>
        <w:rPr/>
      </w:pPr>
      <w:r w:rsidDel="00000000" w:rsidR="00000000" w:rsidRPr="00000000">
        <w:rPr>
          <w:rtl w:val="0"/>
        </w:rPr>
        <w:t xml:space="preserve">Un archivo </w:t>
      </w:r>
      <w:r w:rsidDel="00000000" w:rsidR="00000000" w:rsidRPr="00000000">
        <w:rPr>
          <w:b w:val="1"/>
          <w:bCs w:val="1"/>
          <w:rtl w:val="0"/>
        </w:rPr>
        <w:t xml:space="preserve">README.md</w:t>
      </w:r>
      <w:r w:rsidDel="00000000" w:rsidR="00000000" w:rsidRPr="00000000">
        <w:rPr>
          <w:rtl w:val="0"/>
        </w:rPr>
        <w:t xml:space="preserve"> que documente de forma clara y ordenada:</w:t>
        <w:br w:type="textWrapping"/>
        <w:t xml:space="preserve"> • Nombre del dataset utilizado</w:t>
        <w:br w:type="textWrapping"/>
        <w:t xml:space="preserve"> • Descripción breve del proceso de limpieza aplicado</w:t>
        <w:br w:type="textWrapping"/>
        <w:t xml:space="preserve"> • Capturas de pantalla de las tablas dinámicas generadas</w:t>
        <w:br w:type="textWrapping"/>
        <w:t xml:space="preserve"> • Interpretación concisa de los resultados obtenidos</w:t>
        <w:br w:type="textWrapping"/>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repositorio deberá mantenerse organizado y con los elementos correctamente nombrados para facilitar la revisión y calificación de la actividad.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4"/>
        </w:numPr>
        <w:ind w:left="720" w:hanging="360"/>
        <w:rPr/>
      </w:pPr>
      <w:bookmarkStart w:colFirst="0" w:colLast="0" w:name="_heading=h.wygwasn121cj" w:id="6"/>
      <w:bookmarkEnd w:id="6"/>
      <w:r w:rsidDel="00000000" w:rsidR="00000000" w:rsidRPr="00000000">
        <w:rPr>
          <w:b w:val="1"/>
          <w:bCs w:val="1"/>
          <w:sz w:val="24"/>
          <w:szCs w:val="24"/>
          <w:rtl w:val="0"/>
        </w:rPr>
        <w:t xml:space="preserve">Cronograma</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4</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4"/>
        </w:numPr>
        <w:ind w:left="720" w:hanging="360"/>
        <w:rPr/>
      </w:pPr>
      <w:bookmarkStart w:colFirst="0" w:colLast="0" w:name="_heading=h.itc4tzsanqw8" w:id="7"/>
      <w:bookmarkEnd w:id="7"/>
      <w:r w:rsidDel="00000000" w:rsidR="00000000" w:rsidRPr="00000000">
        <w:rPr>
          <w:b w:val="1"/>
          <w:bCs w:val="1"/>
          <w:sz w:val="24"/>
          <w:szCs w:val="24"/>
          <w:rtl w:val="0"/>
        </w:rPr>
        <w:t xml:space="preserve">Rúbrica de calificación</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C">
            <w:pPr>
              <w:spacing w:before="0" w:line="240" w:lineRule="auto"/>
              <w:ind w:left="0" w:firstLine="0"/>
              <w:rPr/>
            </w:pPr>
            <w:r w:rsidDel="00000000" w:rsidR="00000000" w:rsidRPr="00000000">
              <w:rPr>
                <w:b w:val="1"/>
                <w:bCs w:val="1"/>
                <w:rtl w:val="0"/>
              </w:rPr>
              <w:t xml:space="preserve">Preparación y limpieza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ind w:left="0" w:firstLine="0"/>
              <w:rPr/>
            </w:pPr>
            <w:r w:rsidDel="00000000" w:rsidR="00000000" w:rsidRPr="00000000">
              <w:rPr>
                <w:rtl w:val="0"/>
              </w:rPr>
              <w:t xml:space="preserve">El archivo de Excel demuestra correctamente la eliminación de duplicados, tratamiento de valores faltantes y estandarización adecuada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E">
            <w:pPr>
              <w:spacing w:before="0" w:line="240" w:lineRule="auto"/>
              <w:ind w:left="0" w:firstLine="0"/>
              <w:rPr/>
            </w:pPr>
            <w:r w:rsidDel="00000000" w:rsidR="00000000" w:rsidRPr="00000000">
              <w:rPr>
                <w:rtl w:val="0"/>
              </w:rPr>
              <w:t xml:space="preserve">35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before="0" w:line="240" w:lineRule="auto"/>
              <w:ind w:left="0" w:firstLine="0"/>
              <w:rPr/>
            </w:pPr>
            <w:r w:rsidDel="00000000" w:rsidR="00000000" w:rsidRPr="00000000">
              <w:rPr>
                <w:b w:val="1"/>
                <w:bCs w:val="1"/>
                <w:rtl w:val="0"/>
              </w:rPr>
              <w:t xml:space="preserve">Exploración mediante tablas dinámicas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ind w:left="0" w:firstLine="0"/>
              <w:rPr/>
            </w:pPr>
            <w:r w:rsidDel="00000000" w:rsidR="00000000" w:rsidRPr="00000000">
              <w:rPr>
                <w:rtl w:val="0"/>
              </w:rPr>
              <w:t xml:space="preserve">Se generan al menos tres tablas dinámicas con interpretaciones coherentes que evidencian análisis de relaciones entre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before="0" w:line="240" w:lineRule="auto"/>
              <w:ind w:left="0" w:firstLine="0"/>
              <w:rPr/>
            </w:pPr>
            <w:r w:rsidDel="00000000" w:rsidR="00000000" w:rsidRPr="00000000">
              <w:rPr>
                <w:rtl w:val="0"/>
              </w:rPr>
              <w:t xml:space="preserve">30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before="0" w:line="240" w:lineRule="auto"/>
              <w:ind w:left="0" w:firstLine="0"/>
              <w:rPr/>
            </w:pPr>
            <w:r w:rsidDel="00000000" w:rsidR="00000000" w:rsidRPr="00000000">
              <w:rPr>
                <w:b w:val="1"/>
                <w:bCs w:val="1"/>
                <w:rtl w:val="0"/>
              </w:rPr>
              <w:t xml:space="preserve">Documentación en README.md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40" w:lineRule="auto"/>
              <w:ind w:left="0" w:firstLine="0"/>
              <w:rPr/>
            </w:pPr>
            <w:r w:rsidDel="00000000" w:rsidR="00000000" w:rsidRPr="00000000">
              <w:rPr>
                <w:rtl w:val="0"/>
              </w:rPr>
              <w:t xml:space="preserve">El README.md presenta la actividad de forma clara, incluye descripción del proceso, capturas de pantalla e interpretaciones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before="0" w:line="240" w:lineRule="auto"/>
              <w:ind w:left="0" w:firstLine="0"/>
              <w:rPr/>
            </w:pPr>
            <w:r w:rsidDel="00000000" w:rsidR="00000000" w:rsidRPr="00000000">
              <w:rPr>
                <w:rtl w:val="0"/>
              </w:rPr>
              <w:t xml:space="preserve">20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before="0" w:line="240" w:lineRule="auto"/>
              <w:ind w:left="0" w:firstLine="0"/>
              <w:rPr/>
            </w:pPr>
            <w:r w:rsidDel="00000000" w:rsidR="00000000" w:rsidRPr="00000000">
              <w:rPr>
                <w:b w:val="1"/>
                <w:bCs w:val="1"/>
                <w:rtl w:val="0"/>
              </w:rPr>
              <w:t xml:space="preserve">Organización y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40" w:lineRule="auto"/>
              <w:ind w:left="0" w:firstLine="0"/>
              <w:rPr/>
            </w:pPr>
            <w:r w:rsidDel="00000000" w:rsidR="00000000" w:rsidRPr="00000000">
              <w:rPr>
                <w:rtl w:val="0"/>
              </w:rPr>
              <w:t xml:space="preserve">El repositorio sigue el formato solicitado, estructura correcta de carpetas y nomenclatura adecuada. Entrega puntual.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before="0" w:line="240" w:lineRule="auto"/>
              <w:ind w:left="0" w:firstLine="0"/>
              <w:rPr/>
            </w:pPr>
            <w:r w:rsidDel="00000000" w:rsidR="00000000" w:rsidRPr="00000000">
              <w:rPr>
                <w:rtl w:val="0"/>
              </w:rPr>
              <w:t xml:space="preserve">15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before="0" w:line="240" w:lineRule="auto"/>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40" w:lineRule="auto"/>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before="0" w:line="240" w:lineRule="auto"/>
              <w:ind w:left="0" w:firstLine="0"/>
              <w:rPr/>
            </w:pPr>
            <w:r w:rsidDel="00000000" w:rsidR="00000000" w:rsidRPr="00000000">
              <w:rPr>
                <w:b w:val="1"/>
                <w:bCs w:val="1"/>
                <w:rtl w:val="0"/>
              </w:rPr>
              <w:t xml:space="preserve">100 ptos.</w:t>
            </w:r>
            <w:r w:rsidDel="00000000" w:rsidR="00000000" w:rsidRPr="00000000">
              <w:rPr>
                <w:rtl w:val="0"/>
              </w:rPr>
            </w:r>
          </w:p>
        </w:tc>
      </w:tr>
    </w:tbl>
    <w:p w:rsidR="00000000" w:rsidDel="00000000" w:rsidP="00000000" w:rsidRDefault="00000000" w:rsidRPr="00000000" w14:paraId="0000005B">
      <w:pPr>
        <w:jc w:val="both"/>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énfasis que la respondan ellos y no con la IA. al igual que escribir una conclusión de lo que fue su tarea </w:t>
      </w:r>
    </w:p>
    <w:p w:rsidR="00000000" w:rsidDel="00000000" w:rsidP="00000000" w:rsidRDefault="00000000" w:rsidRPr="00000000" w14:paraId="0000005C">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5D">
      <w:pPr>
        <w:rPr>
          <w:color w:val="b7b7b7"/>
        </w:rPr>
      </w:pPr>
      <w:r w:rsidDel="00000000" w:rsidR="00000000" w:rsidRPr="00000000">
        <w:rPr>
          <w:color w:val="b7b7b7"/>
          <w:rtl w:val="0"/>
        </w:rPr>
        <w:t xml:space="preserve">¿Qué aprendí con esta tarea?</w:t>
        <w:br w:type="textWrapping"/>
        <w:t xml:space="preserve">¿Cómo crees que aplicarás este conocimiento en otro curso o en la vida profesional?</w:t>
      </w:r>
    </w:p>
    <w:p w:rsidR="00000000" w:rsidDel="00000000" w:rsidP="00000000" w:rsidRDefault="00000000" w:rsidRPr="00000000" w14:paraId="0000005E">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b7b7b7"/>
          <w:rtl w:val="0"/>
        </w:rPr>
        <w:t xml:space="preserve">Texto de conclusión</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color w:val="666666"/>
        </w:rPr>
        <w:drawing>
          <wp:inline distB="114300" distT="114300" distL="114300" distR="114300">
            <wp:extent cx="438150" cy="57150"/>
            <wp:effectExtent b="0" l="0" r="0" t="0"/>
            <wp:docPr descr="guion corto" id="16" name="image3.png"/>
            <a:graphic>
              <a:graphicData uri="http://schemas.openxmlformats.org/drawingml/2006/picture">
                <pic:pic>
                  <pic:nvPicPr>
                    <pic:cNvPr descr="guion corto" id="0" name="image3.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8"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640" w:lineRule="auto"/>
      <w:rPr>
        <w:b w:val="1"/>
        <w:bCs w:val="1"/>
        <w:color w:val="40404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right"/>
      <w:pPr>
        <w:ind w:left="720" w:hanging="360"/>
      </w:pPr>
      <w:rPr>
        <w:rFonts w:ascii="Arial" w:cs="Arial" w:eastAsia="Arial" w:hAnsi="Arial"/>
        <w:b w:val="1"/>
        <w:bCs w:val="1"/>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so25000.com/index.php/normas-iso-25000/iso-25012" TargetMode="External"/><Relationship Id="rId10" Type="http://schemas.openxmlformats.org/officeDocument/2006/relationships/hyperlink" Target="https://www.kaggle.com/datasets" TargetMode="External"/><Relationship Id="rId13" Type="http://schemas.openxmlformats.org/officeDocument/2006/relationships/image" Target="media/image3.png"/><Relationship Id="rId12" Type="http://schemas.openxmlformats.org/officeDocument/2006/relationships/hyperlink" Target="https://www.w3schools.com/excel/excel_table_pivot_intro.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IJh4vV8bzFUdOZ6J+cwB+y0BQ==">CgMxLjAyDmguZzA4aGF0cG5hMDhtMg5oLnlubDBqd2oxeDM5bTIOaC5zODh6NmhocHF3d2YyDmguNHU4azlsbHVrOXQ2Mg5oLng1b2tyc3JuYmQ5bjIOaC5sNzJvOWd6NTRhZGUyDmgud3lnd2FzbjEyMWNqMg5oLml0YzR0enNhbnF3ODgAciExUENscHRFNHNiYVZwSF9YVzVxSXIzTEhsRUllS1JGeXQ=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