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Universidad San Carlos de Guatemala </w:t>
      </w:r>
    </w:p>
    <w:p w:rsidR="00000000" w:rsidDel="00000000" w:rsidP="00000000" w:rsidRDefault="00000000" w:rsidRPr="00000000" w14:paraId="00000002">
      <w:pPr>
        <w:rPr>
          <w:b w:val="1"/>
          <w:bCs w:val="1"/>
        </w:rPr>
      </w:pPr>
      <w:r w:rsidDel="00000000" w:rsidR="00000000" w:rsidRPr="00000000">
        <w:rPr>
          <w:b w:val="1"/>
          <w:bCs w:val="1"/>
          <w:rtl w:val="0"/>
        </w:rPr>
        <w:t xml:space="preserve">Facultad de ingeniería.</w:t>
      </w:r>
    </w:p>
    <w:p w:rsidR="00000000" w:rsidDel="00000000" w:rsidP="00000000" w:rsidRDefault="00000000" w:rsidRPr="00000000" w14:paraId="00000003">
      <w:pPr>
        <w:rPr>
          <w:b w:val="1"/>
          <w:bCs w:val="1"/>
        </w:rPr>
      </w:pPr>
      <w:r w:rsidDel="00000000" w:rsidR="00000000" w:rsidRPr="00000000">
        <w:rPr>
          <w:b w:val="1"/>
          <w:bCs w:val="1"/>
          <w:rtl w:val="0"/>
        </w:rPr>
        <w:t xml:space="preserve">Ingeniería en ciencias y sistemas</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pPr>
      <w:r w:rsidDel="00000000" w:rsidR="00000000" w:rsidRPr="00000000">
        <w:rPr>
          <w:b w:val="0"/>
          <w:bCs w:val="0"/>
          <w:color w:val="039be5"/>
          <w:sz w:val="72"/>
          <w:szCs w:val="72"/>
          <w:rtl w:val="0"/>
        </w:rPr>
        <w:t xml:space="preserve">Tarea #</w:t>
      </w:r>
      <w:r w:rsidDel="00000000" w:rsidR="00000000" w:rsidRPr="00000000">
        <w:rPr>
          <w:color w:val="039be5"/>
          <w:sz w:val="72"/>
          <w:szCs w:val="72"/>
          <w:rtl w:val="0"/>
        </w:rPr>
        <w:t xml:space="preserve">2</w:t>
      </w:r>
      <w:r w:rsidDel="00000000" w:rsidR="00000000" w:rsidRPr="00000000">
        <w:rPr>
          <w:b w:val="0"/>
          <w:bCs w:val="0"/>
          <w:color w:val="039be5"/>
          <w:sz w:val="72"/>
          <w:szCs w:val="72"/>
          <w:rtl w:val="0"/>
        </w:rPr>
        <w:t xml:space="preserve">. </w:t>
      </w:r>
      <w:r w:rsidDel="00000000" w:rsidR="00000000" w:rsidRPr="00000000">
        <w:rPr/>
        <w:drawing>
          <wp:inline distB="114300" distT="114300" distL="114300" distR="114300">
            <wp:extent cx="447675" cy="57150"/>
            <wp:effectExtent b="0" l="0" r="0" t="0"/>
            <wp:docPr descr="línea corta" id="11" name="image6.png"/>
            <a:graphic>
              <a:graphicData uri="http://schemas.openxmlformats.org/drawingml/2006/picture">
                <pic:pic>
                  <pic:nvPicPr>
                    <pic:cNvPr descr="línea corta" id="0" name="image6.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b w:val="1"/>
          <w:bCs w:val="1"/>
          <w:color w:val="4a86e8"/>
          <w:sz w:val="40"/>
          <w:szCs w:val="40"/>
        </w:rPr>
      </w:pPr>
      <w:r w:rsidDel="00000000" w:rsidR="00000000" w:rsidRPr="00000000">
        <w:rPr>
          <w:rtl w:val="0"/>
        </w:rPr>
        <w:t xml:space="preserve"> </w:t>
      </w:r>
      <w:r w:rsidDel="00000000" w:rsidR="00000000" w:rsidRPr="00000000">
        <w:rPr>
          <w:b w:val="1"/>
          <w:bCs w:val="1"/>
          <w:color w:val="4a86e8"/>
          <w:sz w:val="40"/>
          <w:szCs w:val="40"/>
          <w:rtl w:val="0"/>
        </w:rPr>
        <w:t xml:space="preserve">Construcción de dashboard analítico en Power BI</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drawing>
          <wp:inline distB="114300" distT="114300" distL="114300" distR="114300">
            <wp:extent cx="5943600" cy="622300"/>
            <wp:effectExtent b="0" l="0" r="0" t="0"/>
            <wp:docPr id="1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after="240" w:before="240" w:line="276" w:lineRule="auto"/>
        <w:jc w:val="center"/>
        <w:rPr>
          <w:rFonts w:ascii="Arial" w:cs="Arial" w:eastAsia="Arial" w:hAnsi="Arial"/>
          <w:b w:val="1"/>
          <w:bCs w:val="1"/>
          <w:color w:val="6d9eeb"/>
          <w:sz w:val="40"/>
          <w:szCs w:val="40"/>
        </w:rPr>
      </w:pPr>
      <w:r w:rsidDel="00000000" w:rsidR="00000000" w:rsidRPr="00000000">
        <w:rPr>
          <w:rFonts w:ascii="Arial" w:cs="Arial" w:eastAsia="Arial" w:hAnsi="Arial"/>
          <w:b w:val="1"/>
          <w:bCs w:val="1"/>
          <w:color w:val="6d9eeb"/>
          <w:sz w:val="40"/>
          <w:szCs w:val="40"/>
          <w:rtl w:val="0"/>
        </w:rPr>
        <w:t xml:space="preserve">PONDERACIÓN:  5 ptos</w:t>
      </w:r>
    </w:p>
    <w:p w:rsidR="00000000" w:rsidDel="00000000" w:rsidP="00000000" w:rsidRDefault="00000000" w:rsidRPr="00000000" w14:paraId="00000013">
      <w:pPr>
        <w:spacing w:after="240" w:before="240" w:line="276" w:lineRule="auto"/>
        <w:jc w:val="center"/>
        <w:rPr>
          <w:rFonts w:ascii="Arial" w:cs="Arial" w:eastAsia="Arial" w:hAnsi="Arial"/>
          <w:b w:val="1"/>
          <w:bCs w:val="1"/>
          <w:color w:val="6d9eeb"/>
          <w:sz w:val="40"/>
          <w:szCs w:val="40"/>
        </w:rPr>
      </w:pPr>
      <w:r w:rsidDel="00000000" w:rsidR="00000000" w:rsidRPr="00000000">
        <w:rPr>
          <w:rFonts w:ascii="Arial" w:cs="Arial" w:eastAsia="Arial" w:hAnsi="Arial"/>
          <w:b w:val="1"/>
          <w:bCs w:val="1"/>
          <w:color w:val="6d9eeb"/>
          <w:sz w:val="40"/>
          <w:szCs w:val="40"/>
        </w:rPr>
        <w:drawing>
          <wp:inline distB="114300" distT="114300" distL="114300" distR="114300">
            <wp:extent cx="222141" cy="222141"/>
            <wp:effectExtent b="0" l="0" r="0" t="0"/>
            <wp:docPr id="1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22141" cy="222141"/>
                    </a:xfrm>
                    <a:prstGeom prst="rect"/>
                    <a:ln/>
                  </pic:spPr>
                </pic:pic>
              </a:graphicData>
            </a:graphic>
          </wp:inline>
        </w:drawing>
      </w:r>
      <w:r w:rsidDel="00000000" w:rsidR="00000000" w:rsidRPr="00000000">
        <w:rPr>
          <w:rFonts w:ascii="Arial" w:cs="Arial" w:eastAsia="Arial" w:hAnsi="Arial"/>
          <w:b w:val="1"/>
          <w:bCs w:val="1"/>
          <w:color w:val="6d9eeb"/>
          <w:sz w:val="40"/>
          <w:szCs w:val="40"/>
          <w:rtl w:val="0"/>
        </w:rPr>
        <w:t xml:space="preserve">Tiempo estimado: 2 hrs</w:t>
      </w:r>
    </w:p>
    <w:p w:rsidR="00000000" w:rsidDel="00000000" w:rsidP="00000000" w:rsidRDefault="00000000" w:rsidRPr="00000000" w14:paraId="00000014">
      <w:pPr>
        <w:pStyle w:val="Heading1"/>
        <w:numPr>
          <w:ilvl w:val="0"/>
          <w:numId w:val="4"/>
        </w:numPr>
        <w:spacing w:after="0" w:line="360" w:lineRule="auto"/>
        <w:ind w:left="720" w:hanging="360"/>
        <w:rPr>
          <w:color w:val="039be5"/>
        </w:rPr>
      </w:pPr>
      <w:bookmarkStart w:colFirst="0" w:colLast="0" w:name="_heading=h.vq5o9ikmpq7e" w:id="0"/>
      <w:bookmarkEnd w:id="0"/>
      <w:r w:rsidDel="00000000" w:rsidR="00000000" w:rsidRPr="00000000">
        <w:rPr>
          <w:b w:val="1"/>
          <w:bCs w:val="1"/>
          <w:sz w:val="24"/>
          <w:szCs w:val="24"/>
          <w:rtl w:val="0"/>
        </w:rPr>
        <w:t xml:space="preserve">Marco Formativo</w:t>
      </w:r>
      <w:r w:rsidDel="00000000" w:rsidR="00000000" w:rsidRPr="00000000">
        <w:rPr>
          <w:rtl w:val="0"/>
        </w:rPr>
      </w:r>
    </w:p>
    <w:p w:rsidR="00000000" w:rsidDel="00000000" w:rsidP="00000000" w:rsidRDefault="00000000" w:rsidRPr="00000000" w14:paraId="00000015">
      <w:pPr>
        <w:pStyle w:val="Heading2"/>
        <w:numPr>
          <w:ilvl w:val="1"/>
          <w:numId w:val="4"/>
        </w:numPr>
        <w:spacing w:before="0" w:lineRule="auto"/>
        <w:ind w:left="1440" w:hanging="360"/>
        <w:rPr>
          <w:b w:val="1"/>
          <w:bCs w:val="1"/>
          <w:color w:val="bf9000"/>
          <w:sz w:val="24"/>
          <w:szCs w:val="24"/>
        </w:rPr>
      </w:pPr>
      <w:bookmarkStart w:colFirst="0" w:colLast="0" w:name="_heading=h.arivh7ssy0fp" w:id="1"/>
      <w:bookmarkEnd w:id="1"/>
      <w:r w:rsidDel="00000000" w:rsidR="00000000" w:rsidRPr="00000000">
        <w:rPr>
          <w:b w:val="1"/>
          <w:bCs w:val="1"/>
          <w:sz w:val="24"/>
          <w:szCs w:val="24"/>
          <w:rtl w:val="0"/>
        </w:rPr>
        <w:t xml:space="preserve">Valores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rHeight w:val="491.999999999999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before="0" w:line="240" w:lineRule="auto"/>
              <w:rPr>
                <w:color w:val="039be5"/>
                <w:sz w:val="20"/>
                <w:szCs w:val="20"/>
              </w:rPr>
            </w:pPr>
            <w:r w:rsidDel="00000000" w:rsidR="00000000" w:rsidRPr="00000000">
              <w:rPr>
                <w:sz w:val="20"/>
                <w:szCs w:val="20"/>
                <w:rtl w:val="0"/>
              </w:rPr>
              <w:t xml:space="preserve">Nombre del valor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before="0" w:line="240" w:lineRule="auto"/>
              <w:rPr>
                <w:color w:val="039be5"/>
                <w:sz w:val="20"/>
                <w:szCs w:val="20"/>
              </w:rPr>
            </w:pPr>
            <w:r w:rsidDel="00000000" w:rsidR="00000000" w:rsidRPr="00000000">
              <w:rPr>
                <w:sz w:val="20"/>
                <w:szCs w:val="20"/>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8">
            <w:pPr>
              <w:widowControl w:val="0"/>
              <w:spacing w:before="0" w:line="240" w:lineRule="auto"/>
              <w:rPr>
                <w:sz w:val="20"/>
                <w:szCs w:val="20"/>
              </w:rPr>
            </w:pPr>
            <w:r w:rsidDel="00000000" w:rsidR="00000000" w:rsidRPr="00000000">
              <w:rPr>
                <w:sz w:val="20"/>
                <w:szCs w:val="20"/>
                <w:rtl w:val="0"/>
              </w:rPr>
              <w:t xml:space="preserve">Responsabilidad académica y profesional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before="0" w:line="240" w:lineRule="auto"/>
              <w:rPr>
                <w:sz w:val="20"/>
                <w:szCs w:val="20"/>
              </w:rPr>
            </w:pPr>
            <w:r w:rsidDel="00000000" w:rsidR="00000000" w:rsidRPr="00000000">
              <w:rPr>
                <w:sz w:val="20"/>
                <w:szCs w:val="20"/>
                <w:rtl w:val="0"/>
              </w:rPr>
              <w:t xml:space="preserve">Cumplimiento de la estructura requerida y entrega puntual del dashboard documentado.</w:t>
            </w:r>
          </w:p>
        </w:tc>
      </w:tr>
    </w:tbl>
    <w:p w:rsidR="00000000" w:rsidDel="00000000" w:rsidP="00000000" w:rsidRDefault="00000000" w:rsidRPr="00000000" w14:paraId="0000001A">
      <w:pPr>
        <w:pStyle w:val="Heading2"/>
        <w:numPr>
          <w:ilvl w:val="1"/>
          <w:numId w:val="4"/>
        </w:numPr>
        <w:spacing w:before="0" w:line="240" w:lineRule="auto"/>
        <w:ind w:left="1440" w:hanging="360"/>
        <w:rPr>
          <w:b w:val="1"/>
          <w:bCs w:val="1"/>
          <w:color w:val="bf9000"/>
          <w:sz w:val="24"/>
          <w:szCs w:val="24"/>
        </w:rPr>
      </w:pPr>
      <w:bookmarkStart w:colFirst="0" w:colLast="0" w:name="_heading=h.uz8gzsyv7lj9" w:id="2"/>
      <w:bookmarkEnd w:id="2"/>
      <w:r w:rsidDel="00000000" w:rsidR="00000000" w:rsidRPr="00000000">
        <w:rPr>
          <w:b w:val="1"/>
          <w:bCs w:val="1"/>
          <w:sz w:val="24"/>
          <w:szCs w:val="24"/>
          <w:rtl w:val="0"/>
        </w:rPr>
        <w:t xml:space="preserve">Competencia(s)</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29.9999999999995"/>
        <w:gridCol w:w="6930"/>
        <w:tblGridChange w:id="0">
          <w:tblGrid>
            <w:gridCol w:w="2429.9999999999995"/>
            <w:gridCol w:w="69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before="0" w:line="240" w:lineRule="auto"/>
              <w:rPr>
                <w:sz w:val="20"/>
                <w:szCs w:val="20"/>
              </w:rPr>
            </w:pPr>
            <w:r w:rsidDel="00000000" w:rsidR="00000000" w:rsidRPr="00000000">
              <w:rPr>
                <w:sz w:val="20"/>
                <w:szCs w:val="20"/>
                <w:rtl w:val="0"/>
              </w:rPr>
              <w:t xml:space="preserve">Tipo de Competencia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before="0" w:line="240" w:lineRule="auto"/>
              <w:rPr>
                <w:sz w:val="20"/>
                <w:szCs w:val="20"/>
              </w:rPr>
            </w:pPr>
            <w:r w:rsidDel="00000000" w:rsidR="00000000" w:rsidRPr="00000000">
              <w:rPr>
                <w:sz w:val="20"/>
                <w:szCs w:val="20"/>
                <w:rtl w:val="0"/>
              </w:rPr>
              <w:t xml:space="preserve">General y específicas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before="0" w:line="240" w:lineRule="auto"/>
              <w:rPr>
                <w:sz w:val="20"/>
                <w:szCs w:val="20"/>
              </w:rPr>
            </w:pPr>
            <w:r w:rsidDel="00000000" w:rsidR="00000000" w:rsidRPr="00000000">
              <w:rPr>
                <w:sz w:val="20"/>
                <w:szCs w:val="20"/>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before="0" w:line="240" w:lineRule="auto"/>
              <w:rPr>
                <w:sz w:val="20"/>
                <w:szCs w:val="20"/>
              </w:rPr>
            </w:pPr>
            <w:r w:rsidDel="00000000" w:rsidR="00000000" w:rsidRPr="00000000">
              <w:rPr>
                <w:sz w:val="20"/>
                <w:szCs w:val="20"/>
                <w:rtl w:val="0"/>
              </w:rPr>
              <w:t xml:space="preserve">Comunica resultados de análisis de datos utilizando diversos formatos y lenguajes dirigidos a diferentes audiencias profesionales y sociales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before="0" w:line="240" w:lineRule="auto"/>
              <w:rPr>
                <w:sz w:val="20"/>
                <w:szCs w:val="20"/>
              </w:rPr>
            </w:pPr>
            <w:r w:rsidDel="00000000" w:rsidR="00000000" w:rsidRPr="00000000">
              <w:rPr>
                <w:sz w:val="20"/>
                <w:szCs w:val="20"/>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numPr>
                <w:ilvl w:val="0"/>
                <w:numId w:val="1"/>
              </w:numPr>
              <w:spacing w:before="0" w:line="240" w:lineRule="auto"/>
              <w:ind w:left="720" w:hanging="360"/>
              <w:rPr>
                <w:sz w:val="20"/>
                <w:szCs w:val="20"/>
              </w:rPr>
            </w:pPr>
            <w:r w:rsidDel="00000000" w:rsidR="00000000" w:rsidRPr="00000000">
              <w:rPr>
                <w:sz w:val="20"/>
                <w:szCs w:val="20"/>
                <w:rtl w:val="0"/>
              </w:rPr>
              <w:t xml:space="preserve">Crea modelos analíticos y soluciones de interpretación aplicando metodologías de análisis y ciclo de vida de datos con el fin de resolver problemas complejos en contextos organizacionales</w:t>
            </w:r>
          </w:p>
          <w:p w:rsidR="00000000" w:rsidDel="00000000" w:rsidP="00000000" w:rsidRDefault="00000000" w:rsidRPr="00000000" w14:paraId="00000021">
            <w:pPr>
              <w:widowControl w:val="0"/>
              <w:numPr>
                <w:ilvl w:val="0"/>
                <w:numId w:val="1"/>
              </w:numPr>
              <w:spacing w:before="0" w:line="240" w:lineRule="auto"/>
              <w:ind w:left="720" w:hanging="360"/>
              <w:rPr>
                <w:sz w:val="20"/>
                <w:szCs w:val="20"/>
              </w:rPr>
            </w:pPr>
            <w:r w:rsidDel="00000000" w:rsidR="00000000" w:rsidRPr="00000000">
              <w:rPr>
                <w:sz w:val="20"/>
                <w:szCs w:val="20"/>
                <w:rtl w:val="0"/>
              </w:rPr>
              <w:t xml:space="preserve">Evalúa a calidad y pertinencia de la información empleando criterios de validez, confiabilidad y seguridad para fundamentar la toma de decisiones estratégicas</w:t>
            </w:r>
          </w:p>
        </w:tc>
      </w:tr>
    </w:tbl>
    <w:p w:rsidR="00000000" w:rsidDel="00000000" w:rsidP="00000000" w:rsidRDefault="00000000" w:rsidRPr="00000000" w14:paraId="00000022">
      <w:pPr>
        <w:pStyle w:val="Heading2"/>
        <w:widowControl w:val="0"/>
        <w:numPr>
          <w:ilvl w:val="1"/>
          <w:numId w:val="4"/>
        </w:numPr>
        <w:spacing w:before="0" w:line="240" w:lineRule="auto"/>
        <w:ind w:left="1440" w:hanging="360"/>
        <w:rPr>
          <w:b w:val="1"/>
          <w:bCs w:val="1"/>
          <w:sz w:val="24"/>
          <w:szCs w:val="24"/>
        </w:rPr>
      </w:pPr>
      <w:bookmarkStart w:colFirst="0" w:colLast="0" w:name="_heading=h.s0ufrdsb1hlh" w:id="3"/>
      <w:bookmarkEnd w:id="3"/>
      <w:r w:rsidDel="00000000" w:rsidR="00000000" w:rsidRPr="00000000">
        <w:rPr>
          <w:b w:val="1"/>
          <w:bCs w:val="1"/>
          <w:sz w:val="24"/>
          <w:szCs w:val="24"/>
          <w:rtl w:val="0"/>
        </w:rPr>
        <w:t xml:space="preserve">Objetivo SMART</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2169.0000000000005"/>
        <w:gridCol w:w="5781"/>
        <w:tblGridChange w:id="0">
          <w:tblGrid>
            <w:gridCol w:w="1395"/>
            <w:gridCol w:w="2169.0000000000005"/>
            <w:gridCol w:w="5781"/>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before="0" w:line="240" w:lineRule="auto"/>
              <w:jc w:val="center"/>
              <w:rPr>
                <w:b w:val="1"/>
                <w:bCs w:val="1"/>
              </w:rPr>
            </w:pPr>
            <w:r w:rsidDel="00000000" w:rsidR="00000000" w:rsidRPr="00000000">
              <w:rPr>
                <w:b w:val="1"/>
                <w:bCs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before="0" w:line="240" w:lineRule="auto"/>
              <w:jc w:val="center"/>
              <w:rPr/>
            </w:pPr>
            <w:r w:rsidDel="00000000" w:rsidR="00000000" w:rsidRPr="00000000">
              <w:rPr>
                <w:b w:val="1"/>
                <w:bCs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before="0" w:line="240" w:lineRule="auto"/>
              <w:jc w:val="center"/>
              <w:rPr/>
            </w:pPr>
            <w:r w:rsidDel="00000000" w:rsidR="00000000" w:rsidRPr="00000000">
              <w:rPr>
                <w:b w:val="1"/>
                <w:bCs w:val="1"/>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center"/>
          </w:tcPr>
          <w:p w:rsidR="00000000" w:rsidDel="00000000" w:rsidP="00000000" w:rsidRDefault="00000000" w:rsidRPr="00000000" w14:paraId="00000026">
            <w:pPr>
              <w:spacing w:before="0" w:line="240" w:lineRule="auto"/>
              <w:rPr>
                <w:b w:val="1"/>
                <w:bCs w:val="1"/>
                <w:sz w:val="20"/>
                <w:szCs w:val="20"/>
              </w:rPr>
            </w:pPr>
            <w:r w:rsidDel="00000000" w:rsidR="00000000" w:rsidRPr="00000000">
              <w:rPr>
                <w:b w:val="1"/>
                <w:bCs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27">
            <w:pPr>
              <w:spacing w:before="0" w:line="240" w:lineRule="auto"/>
              <w:rPr>
                <w:sz w:val="20"/>
                <w:szCs w:val="20"/>
              </w:rPr>
            </w:pPr>
            <w:r w:rsidDel="00000000" w:rsidR="00000000" w:rsidRPr="00000000">
              <w:rPr>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28">
            <w:pPr>
              <w:spacing w:before="0" w:line="240" w:lineRule="auto"/>
              <w:rPr>
                <w:sz w:val="20"/>
                <w:szCs w:val="20"/>
              </w:rPr>
            </w:pPr>
            <w:r w:rsidDel="00000000" w:rsidR="00000000" w:rsidRPr="00000000">
              <w:rPr>
                <w:sz w:val="20"/>
                <w:szCs w:val="20"/>
                <w:rtl w:val="0"/>
              </w:rPr>
              <w:t xml:space="preserve">Importar el dataset asignado a Power BI, realizar transformaciones básicas en Power Query, modelar relaciones entre tablas cuando corresponda y construir un dashboard con visualizaciones e indicadores clave de desempeño.</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center"/>
          </w:tcPr>
          <w:p w:rsidR="00000000" w:rsidDel="00000000" w:rsidP="00000000" w:rsidRDefault="00000000" w:rsidRPr="00000000" w14:paraId="00000029">
            <w:pPr>
              <w:spacing w:before="0" w:line="240" w:lineRule="auto"/>
              <w:rPr>
                <w:b w:val="1"/>
                <w:bCs w:val="1"/>
                <w:sz w:val="20"/>
                <w:szCs w:val="20"/>
              </w:rPr>
            </w:pPr>
            <w:r w:rsidDel="00000000" w:rsidR="00000000" w:rsidRPr="00000000">
              <w:rPr>
                <w:b w:val="1"/>
                <w:bCs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2A">
            <w:pPr>
              <w:spacing w:before="0" w:line="240" w:lineRule="auto"/>
              <w:rPr>
                <w:sz w:val="20"/>
                <w:szCs w:val="20"/>
              </w:rPr>
            </w:pPr>
            <w:r w:rsidDel="00000000" w:rsidR="00000000" w:rsidRPr="00000000">
              <w:rPr>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2B">
            <w:pPr>
              <w:spacing w:before="0" w:line="240" w:lineRule="auto"/>
              <w:rPr>
                <w:sz w:val="20"/>
                <w:szCs w:val="20"/>
              </w:rPr>
            </w:pPr>
            <w:r w:rsidDel="00000000" w:rsidR="00000000" w:rsidRPr="00000000">
              <w:rPr>
                <w:sz w:val="20"/>
                <w:szCs w:val="20"/>
                <w:rtl w:val="0"/>
              </w:rPr>
              <w:t xml:space="preserve">Se considerará cumplido al generar un dashboard con al menos tres visualizaciones, un filtro o segmentador y un gráfico comparativo, acompañado de sus interpretaciones.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center"/>
          </w:tcPr>
          <w:p w:rsidR="00000000" w:rsidDel="00000000" w:rsidP="00000000" w:rsidRDefault="00000000" w:rsidRPr="00000000" w14:paraId="0000002C">
            <w:pPr>
              <w:spacing w:before="0" w:line="240" w:lineRule="auto"/>
              <w:rPr>
                <w:b w:val="1"/>
                <w:bCs w:val="1"/>
                <w:sz w:val="20"/>
                <w:szCs w:val="20"/>
              </w:rPr>
            </w:pPr>
            <w:r w:rsidDel="00000000" w:rsidR="00000000" w:rsidRPr="00000000">
              <w:rPr>
                <w:b w:val="1"/>
                <w:bCs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2D">
            <w:pPr>
              <w:spacing w:before="0" w:line="240" w:lineRule="auto"/>
              <w:rPr>
                <w:sz w:val="20"/>
                <w:szCs w:val="20"/>
              </w:rPr>
            </w:pPr>
            <w:r w:rsidDel="00000000" w:rsidR="00000000" w:rsidRPr="00000000">
              <w:rPr>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2E">
            <w:pPr>
              <w:spacing w:before="0" w:line="240" w:lineRule="auto"/>
              <w:rPr>
                <w:sz w:val="20"/>
                <w:szCs w:val="20"/>
              </w:rPr>
            </w:pPr>
            <w:r w:rsidDel="00000000" w:rsidR="00000000" w:rsidRPr="00000000">
              <w:rPr>
                <w:sz w:val="20"/>
                <w:szCs w:val="20"/>
                <w:rtl w:val="0"/>
              </w:rPr>
              <w:t xml:space="preserve">El objetivo se logrará utilizando Power BI Desktop, el dataset asignado y las técnicas impartidas en clase para transformación y visualización de datos.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center"/>
          </w:tcPr>
          <w:p w:rsidR="00000000" w:rsidDel="00000000" w:rsidP="00000000" w:rsidRDefault="00000000" w:rsidRPr="00000000" w14:paraId="0000002F">
            <w:pPr>
              <w:spacing w:before="0" w:line="240" w:lineRule="auto"/>
              <w:rPr>
                <w:b w:val="1"/>
                <w:bCs w:val="1"/>
                <w:sz w:val="20"/>
                <w:szCs w:val="20"/>
              </w:rPr>
            </w:pPr>
            <w:r w:rsidDel="00000000" w:rsidR="00000000" w:rsidRPr="00000000">
              <w:rPr>
                <w:b w:val="1"/>
                <w:bCs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30">
            <w:pPr>
              <w:spacing w:before="0" w:line="240" w:lineRule="auto"/>
              <w:rPr>
                <w:sz w:val="20"/>
                <w:szCs w:val="20"/>
              </w:rPr>
            </w:pPr>
            <w:r w:rsidDel="00000000" w:rsidR="00000000" w:rsidRPr="00000000">
              <w:rPr>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31">
            <w:pPr>
              <w:spacing w:before="0" w:line="240" w:lineRule="auto"/>
              <w:rPr>
                <w:sz w:val="20"/>
                <w:szCs w:val="20"/>
              </w:rPr>
            </w:pPr>
            <w:r w:rsidDel="00000000" w:rsidR="00000000" w:rsidRPr="00000000">
              <w:rPr>
                <w:sz w:val="20"/>
                <w:szCs w:val="20"/>
                <w:rtl w:val="0"/>
              </w:rPr>
              <w:t xml:space="preserve">El objetivo es fortalecer la capacidad de análisis visual y comunicación de información para apoyar la toma de decisiones estratégicas.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32">
            <w:pPr>
              <w:spacing w:before="0" w:line="240" w:lineRule="auto"/>
              <w:rPr>
                <w:b w:val="1"/>
                <w:bCs w:val="1"/>
                <w:sz w:val="20"/>
                <w:szCs w:val="20"/>
              </w:rPr>
            </w:pPr>
            <w:r w:rsidDel="00000000" w:rsidR="00000000" w:rsidRPr="00000000">
              <w:rPr>
                <w:b w:val="1"/>
                <w:bCs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3">
            <w:pPr>
              <w:spacing w:before="0" w:line="240" w:lineRule="auto"/>
              <w:rPr>
                <w:sz w:val="20"/>
                <w:szCs w:val="20"/>
              </w:rPr>
            </w:pPr>
            <w:r w:rsidDel="00000000" w:rsidR="00000000" w:rsidRPr="00000000">
              <w:rPr>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4">
            <w:pPr>
              <w:spacing w:before="0" w:line="240" w:lineRule="auto"/>
              <w:rPr>
                <w:sz w:val="20"/>
                <w:szCs w:val="20"/>
              </w:rPr>
            </w:pPr>
            <w:r w:rsidDel="00000000" w:rsidR="00000000" w:rsidRPr="00000000">
              <w:rPr>
                <w:sz w:val="20"/>
                <w:szCs w:val="20"/>
                <w:rtl w:val="0"/>
              </w:rPr>
              <w:t xml:space="preserve">El trabajo se entregará en la fecha establecida en el cronograma del curso correspondiente al semestre 2026-1.</w:t>
            </w:r>
          </w:p>
        </w:tc>
      </w:tr>
    </w:tbl>
    <w:p w:rsidR="00000000" w:rsidDel="00000000" w:rsidP="00000000" w:rsidRDefault="00000000" w:rsidRPr="00000000" w14:paraId="00000035">
      <w:pPr>
        <w:pStyle w:val="Heading1"/>
        <w:numPr>
          <w:ilvl w:val="0"/>
          <w:numId w:val="4"/>
        </w:numPr>
        <w:spacing w:after="0" w:line="360" w:lineRule="auto"/>
        <w:ind w:left="720" w:hanging="360"/>
        <w:rPr/>
      </w:pPr>
      <w:bookmarkStart w:colFirst="0" w:colLast="0" w:name="_heading=h.xcuitybvf5tb" w:id="4"/>
      <w:bookmarkEnd w:id="4"/>
      <w:r w:rsidDel="00000000" w:rsidR="00000000" w:rsidRPr="00000000">
        <w:rPr>
          <w:b w:val="1"/>
          <w:bCs w:val="1"/>
          <w:sz w:val="24"/>
          <w:szCs w:val="24"/>
          <w:rtl w:val="0"/>
        </w:rPr>
        <w:t xml:space="preserve">Material de Apoyo</w:t>
      </w:r>
      <w:r w:rsidDel="00000000" w:rsidR="00000000" w:rsidRPr="00000000">
        <w:rPr>
          <w:rtl w:val="0"/>
        </w:rPr>
      </w:r>
    </w:p>
    <w:p w:rsidR="00000000" w:rsidDel="00000000" w:rsidP="00000000" w:rsidRDefault="00000000" w:rsidRPr="00000000" w14:paraId="00000036">
      <w:pPr>
        <w:numPr>
          <w:ilvl w:val="0"/>
          <w:numId w:val="2"/>
        </w:numPr>
        <w:spacing w:after="0" w:before="0" w:lineRule="auto"/>
        <w:ind w:left="1440" w:hanging="360"/>
        <w:rPr>
          <w:u w:val="none"/>
        </w:rPr>
      </w:pPr>
      <w:r w:rsidDel="00000000" w:rsidR="00000000" w:rsidRPr="00000000">
        <w:rPr>
          <w:rtl w:val="0"/>
        </w:rPr>
        <w:t xml:space="preserve">Kaggle. Repositorio de datasets para análisis. </w:t>
      </w:r>
      <w:hyperlink r:id="rId10">
        <w:r w:rsidDel="00000000" w:rsidR="00000000" w:rsidRPr="00000000">
          <w:rPr>
            <w:color w:val="1155cc"/>
            <w:u w:val="single"/>
            <w:rtl w:val="0"/>
          </w:rPr>
          <w:t xml:space="preserve">https://www.kaggle.com/datasets</w:t>
        </w:r>
      </w:hyperlink>
      <w:r w:rsidDel="00000000" w:rsidR="00000000" w:rsidRPr="00000000">
        <w:rPr>
          <w:rtl w:val="0"/>
        </w:rPr>
      </w:r>
    </w:p>
    <w:p w:rsidR="00000000" w:rsidDel="00000000" w:rsidP="00000000" w:rsidRDefault="00000000" w:rsidRPr="00000000" w14:paraId="00000037">
      <w:pPr>
        <w:numPr>
          <w:ilvl w:val="0"/>
          <w:numId w:val="2"/>
        </w:numPr>
        <w:spacing w:after="0" w:before="0" w:lineRule="auto"/>
        <w:ind w:left="1440" w:hanging="360"/>
        <w:rPr>
          <w:u w:val="none"/>
        </w:rPr>
      </w:pPr>
      <w:r w:rsidDel="00000000" w:rsidR="00000000" w:rsidRPr="00000000">
        <w:rPr>
          <w:rtl w:val="0"/>
        </w:rPr>
        <w:t xml:space="preserve">Documentación oficial de Power BI. </w:t>
      </w:r>
      <w:hyperlink r:id="rId11">
        <w:r w:rsidDel="00000000" w:rsidR="00000000" w:rsidRPr="00000000">
          <w:rPr>
            <w:color w:val="1155cc"/>
            <w:u w:val="single"/>
            <w:rtl w:val="0"/>
          </w:rPr>
          <w:t xml:space="preserve">https://learn.microsoft.com/power-bi/</w:t>
        </w:r>
      </w:hyperlink>
      <w:r w:rsidDel="00000000" w:rsidR="00000000" w:rsidRPr="00000000">
        <w:rPr>
          <w:rtl w:val="0"/>
        </w:rPr>
      </w:r>
    </w:p>
    <w:p w:rsidR="00000000" w:rsidDel="00000000" w:rsidP="00000000" w:rsidRDefault="00000000" w:rsidRPr="00000000" w14:paraId="00000038">
      <w:pPr>
        <w:numPr>
          <w:ilvl w:val="0"/>
          <w:numId w:val="2"/>
        </w:numPr>
        <w:spacing w:before="0" w:lineRule="auto"/>
        <w:ind w:left="1440" w:hanging="360"/>
        <w:rPr>
          <w:u w:val="none"/>
        </w:rPr>
      </w:pPr>
      <w:r w:rsidDel="00000000" w:rsidR="00000000" w:rsidRPr="00000000">
        <w:rPr>
          <w:rtl w:val="0"/>
        </w:rPr>
        <w:t xml:space="preserve">Power Query. Limpieza y transformación de datos. </w:t>
      </w:r>
      <w:hyperlink r:id="rId12">
        <w:r w:rsidDel="00000000" w:rsidR="00000000" w:rsidRPr="00000000">
          <w:rPr>
            <w:color w:val="1155cc"/>
            <w:u w:val="single"/>
            <w:rtl w:val="0"/>
          </w:rPr>
          <w:t xml:space="preserve">https://learn.microsoft.com/power-query/</w:t>
        </w:r>
      </w:hyperlink>
      <w:r w:rsidDel="00000000" w:rsidR="00000000" w:rsidRPr="00000000">
        <w:rPr>
          <w:rtl w:val="0"/>
        </w:rPr>
      </w:r>
    </w:p>
    <w:p w:rsidR="00000000" w:rsidDel="00000000" w:rsidP="00000000" w:rsidRDefault="00000000" w:rsidRPr="00000000" w14:paraId="00000039">
      <w:pPr>
        <w:spacing w:before="0" w:line="240" w:lineRule="auto"/>
        <w:rPr/>
      </w:pPr>
      <w:r w:rsidDel="00000000" w:rsidR="00000000" w:rsidRPr="00000000">
        <w:rPr>
          <w:rtl w:val="0"/>
        </w:rPr>
      </w:r>
    </w:p>
    <w:p w:rsidR="00000000" w:rsidDel="00000000" w:rsidP="00000000" w:rsidRDefault="00000000" w:rsidRPr="00000000" w14:paraId="0000003A">
      <w:pPr>
        <w:pStyle w:val="Heading1"/>
        <w:pageBreakBefore w:val="0"/>
        <w:numPr>
          <w:ilvl w:val="0"/>
          <w:numId w:val="4"/>
        </w:numPr>
        <w:pBdr>
          <w:top w:space="0" w:sz="0" w:val="nil"/>
          <w:left w:space="0" w:sz="0" w:val="nil"/>
          <w:bottom w:space="0" w:sz="0" w:val="nil"/>
          <w:right w:space="0" w:sz="0" w:val="nil"/>
          <w:between w:space="0" w:sz="0" w:val="nil"/>
        </w:pBdr>
        <w:shd w:fill="auto" w:val="clear"/>
        <w:spacing w:before="480" w:line="300" w:lineRule="auto"/>
        <w:ind w:left="720" w:hanging="360"/>
        <w:rPr/>
      </w:pPr>
      <w:bookmarkStart w:colFirst="0" w:colLast="0" w:name="_heading=h.7p0lxvmdihdn" w:id="5"/>
      <w:bookmarkEnd w:id="5"/>
      <w:r w:rsidDel="00000000" w:rsidR="00000000" w:rsidRPr="00000000">
        <w:rPr>
          <w:b w:val="1"/>
          <w:bCs w:val="1"/>
          <w:sz w:val="24"/>
          <w:szCs w:val="24"/>
          <w:rtl w:val="0"/>
        </w:rPr>
        <w:t xml:space="preserve">Actividad</w:t>
      </w:r>
      <w:r w:rsidDel="00000000" w:rsidR="00000000" w:rsidRPr="00000000">
        <w:rPr>
          <w:rtl w:val="0"/>
        </w:rPr>
      </w:r>
    </w:p>
    <w:p w:rsidR="00000000" w:rsidDel="00000000" w:rsidP="00000000" w:rsidRDefault="00000000" w:rsidRPr="00000000" w14:paraId="0000003B">
      <w:pPr>
        <w:spacing w:after="240" w:before="240" w:lineRule="auto"/>
        <w:jc w:val="both"/>
        <w:rPr/>
      </w:pPr>
      <w:r w:rsidDel="00000000" w:rsidR="00000000" w:rsidRPr="00000000">
        <w:rPr>
          <w:rtl w:val="0"/>
        </w:rPr>
        <w:t xml:space="preserve">Crear un repositorio digital con el nombre </w:t>
      </w:r>
      <w:r w:rsidDel="00000000" w:rsidR="00000000" w:rsidRPr="00000000">
        <w:rPr>
          <w:b w:val="1"/>
          <w:bCs w:val="1"/>
          <w:rtl w:val="0"/>
        </w:rPr>
        <w:t xml:space="preserve">SS21S2026_#carnet</w:t>
      </w:r>
      <w:r w:rsidDel="00000000" w:rsidR="00000000" w:rsidRPr="00000000">
        <w:rPr>
          <w:rtl w:val="0"/>
        </w:rPr>
        <w:t xml:space="preserve">. Dentro del repositorio se generará la carpeta </w:t>
      </w:r>
      <w:r w:rsidDel="00000000" w:rsidR="00000000" w:rsidRPr="00000000">
        <w:rPr>
          <w:b w:val="1"/>
          <w:bCs w:val="1"/>
          <w:rtl w:val="0"/>
        </w:rPr>
        <w:t xml:space="preserve">Tarea2</w:t>
      </w:r>
      <w:r w:rsidDel="00000000" w:rsidR="00000000" w:rsidRPr="00000000">
        <w:rPr>
          <w:rtl w:val="0"/>
        </w:rPr>
        <w:t xml:space="preserve">, que contendrá:</w:t>
      </w:r>
    </w:p>
    <w:p w:rsidR="00000000" w:rsidDel="00000000" w:rsidP="00000000" w:rsidRDefault="00000000" w:rsidRPr="00000000" w14:paraId="0000003C">
      <w:pPr>
        <w:numPr>
          <w:ilvl w:val="0"/>
          <w:numId w:val="3"/>
        </w:numPr>
        <w:spacing w:after="0" w:before="240" w:lineRule="auto"/>
        <w:ind w:left="720" w:hanging="360"/>
        <w:rPr/>
      </w:pPr>
      <w:r w:rsidDel="00000000" w:rsidR="00000000" w:rsidRPr="00000000">
        <w:rPr>
          <w:rtl w:val="0"/>
        </w:rPr>
        <w:t xml:space="preserve">Archivo de Power BI (</w:t>
      </w:r>
      <w:r w:rsidDel="00000000" w:rsidR="00000000" w:rsidRPr="00000000">
        <w:rPr>
          <w:b w:val="1"/>
          <w:bCs w:val="1"/>
          <w:rtl w:val="0"/>
        </w:rPr>
        <w:t xml:space="preserve">.pbix</w:t>
      </w:r>
      <w:r w:rsidDel="00000000" w:rsidR="00000000" w:rsidRPr="00000000">
        <w:rPr>
          <w:rtl w:val="0"/>
        </w:rPr>
        <w:t xml:space="preserve">) con:</w:t>
        <w:br w:type="textWrapping"/>
        <w:t xml:space="preserve"> • Dataset importado</w:t>
        <w:br w:type="textWrapping"/>
        <w:t xml:space="preserve"> • Relaciones entre tablas si aplica</w:t>
        <w:br w:type="textWrapping"/>
        <w:t xml:space="preserve"> • Dashboard con mínimo tres visualizaciones</w:t>
        <w:br w:type="textWrapping"/>
      </w:r>
    </w:p>
    <w:p w:rsidR="00000000" w:rsidDel="00000000" w:rsidP="00000000" w:rsidRDefault="00000000" w:rsidRPr="00000000" w14:paraId="0000003D">
      <w:pPr>
        <w:numPr>
          <w:ilvl w:val="0"/>
          <w:numId w:val="3"/>
        </w:numPr>
        <w:spacing w:after="240" w:before="0" w:lineRule="auto"/>
        <w:ind w:left="720" w:hanging="360"/>
        <w:rPr/>
      </w:pPr>
      <w:r w:rsidDel="00000000" w:rsidR="00000000" w:rsidRPr="00000000">
        <w:rPr>
          <w:rtl w:val="0"/>
        </w:rPr>
        <w:t xml:space="preserve">Archivo </w:t>
      </w:r>
      <w:r w:rsidDel="00000000" w:rsidR="00000000" w:rsidRPr="00000000">
        <w:rPr>
          <w:b w:val="1"/>
          <w:bCs w:val="1"/>
          <w:rtl w:val="0"/>
        </w:rPr>
        <w:t xml:space="preserve">README.md</w:t>
      </w:r>
      <w:r w:rsidDel="00000000" w:rsidR="00000000" w:rsidRPr="00000000">
        <w:rPr>
          <w:rtl w:val="0"/>
        </w:rPr>
        <w:t xml:space="preserve"> con:</w:t>
        <w:br w:type="textWrapping"/>
        <w:t xml:space="preserve"> • Breve descripción del dataset</w:t>
        <w:br w:type="textWrapping"/>
        <w:t xml:space="preserve"> • Transformaciones realizadas</w:t>
        <w:br w:type="textWrapping"/>
        <w:t xml:space="preserve"> • Capturas del dashboard</w:t>
        <w:br w:type="textWrapping"/>
        <w:t xml:space="preserve"> • Interpretación de los KPIs presentados</w:t>
      </w:r>
    </w:p>
    <w:p w:rsidR="00000000" w:rsidDel="00000000" w:rsidP="00000000" w:rsidRDefault="00000000" w:rsidRPr="00000000" w14:paraId="0000003E">
      <w:pPr>
        <w:spacing w:after="240" w:before="240" w:lineRule="auto"/>
        <w:jc w:val="both"/>
        <w:rPr/>
      </w:pPr>
      <w:r w:rsidDel="00000000" w:rsidR="00000000" w:rsidRPr="00000000">
        <w:rPr>
          <w:rtl w:val="0"/>
        </w:rPr>
      </w:r>
    </w:p>
    <w:p w:rsidR="00000000" w:rsidDel="00000000" w:rsidP="00000000" w:rsidRDefault="00000000" w:rsidRPr="00000000" w14:paraId="0000003F">
      <w:pPr>
        <w:spacing w:after="240" w:before="240" w:lineRule="auto"/>
        <w:jc w:val="both"/>
        <w:rPr/>
      </w:pPr>
      <w:r w:rsidDel="00000000" w:rsidR="00000000" w:rsidRPr="00000000">
        <w:rPr>
          <w:rtl w:val="0"/>
        </w:rPr>
      </w:r>
    </w:p>
    <w:p w:rsidR="00000000" w:rsidDel="00000000" w:rsidP="00000000" w:rsidRDefault="00000000" w:rsidRPr="00000000" w14:paraId="00000040">
      <w:pPr>
        <w:spacing w:after="240" w:before="240" w:lineRule="auto"/>
        <w:jc w:val="both"/>
        <w:rPr/>
      </w:pPr>
      <w:r w:rsidDel="00000000" w:rsidR="00000000" w:rsidRPr="00000000">
        <w:rPr>
          <w:rtl w:val="0"/>
        </w:rPr>
      </w:r>
    </w:p>
    <w:p w:rsidR="00000000" w:rsidDel="00000000" w:rsidP="00000000" w:rsidRDefault="00000000" w:rsidRPr="00000000" w14:paraId="00000041">
      <w:pPr>
        <w:spacing w:after="240" w:before="240" w:lineRule="auto"/>
        <w:jc w:val="both"/>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1"/>
        <w:numPr>
          <w:ilvl w:val="0"/>
          <w:numId w:val="4"/>
        </w:numPr>
        <w:ind w:left="720" w:hanging="360"/>
        <w:rPr/>
      </w:pPr>
      <w:bookmarkStart w:colFirst="0" w:colLast="0" w:name="_heading=h.19o4gd9x8dj" w:id="6"/>
      <w:bookmarkEnd w:id="6"/>
      <w:r w:rsidDel="00000000" w:rsidR="00000000" w:rsidRPr="00000000">
        <w:rPr>
          <w:b w:val="1"/>
          <w:bCs w:val="1"/>
          <w:sz w:val="24"/>
          <w:szCs w:val="24"/>
          <w:rtl w:val="0"/>
        </w:rPr>
        <w:t xml:space="preserve">Cronograma</w:t>
      </w:r>
      <w:r w:rsidDel="00000000" w:rsidR="00000000" w:rsidRPr="00000000">
        <w:rPr>
          <w:rtl w:val="0"/>
        </w:rPr>
      </w:r>
    </w:p>
    <w:tbl>
      <w:tblPr>
        <w:tblStyle w:val="Table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Asignación de tarea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Semana 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Entrega de Tarea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Semana 8</w:t>
            </w:r>
          </w:p>
        </w:tc>
      </w:tr>
    </w:tbl>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1"/>
        <w:numPr>
          <w:ilvl w:val="0"/>
          <w:numId w:val="4"/>
        </w:numPr>
        <w:ind w:left="720" w:hanging="360"/>
        <w:rPr/>
      </w:pPr>
      <w:bookmarkStart w:colFirst="0" w:colLast="0" w:name="_heading=h.qpo5w39wv12u" w:id="7"/>
      <w:bookmarkEnd w:id="7"/>
      <w:r w:rsidDel="00000000" w:rsidR="00000000" w:rsidRPr="00000000">
        <w:rPr>
          <w:b w:val="1"/>
          <w:bCs w:val="1"/>
          <w:sz w:val="24"/>
          <w:szCs w:val="24"/>
          <w:rtl w:val="0"/>
        </w:rPr>
        <w:t xml:space="preserve">Rúbrica de calificación</w:t>
      </w:r>
      <w:r w:rsidDel="00000000" w:rsidR="00000000" w:rsidRPr="00000000">
        <w:rPr>
          <w:rtl w:val="0"/>
        </w:rPr>
      </w:r>
    </w:p>
    <w:tbl>
      <w:tblPr>
        <w:tblStyle w:val="Table5"/>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015"/>
        <w:gridCol w:w="1245"/>
        <w:tblGridChange w:id="0">
          <w:tblGrid>
            <w:gridCol w:w="2115"/>
            <w:gridCol w:w="6015"/>
            <w:gridCol w:w="124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before="0" w:line="240" w:lineRule="auto"/>
              <w:ind w:left="0" w:firstLine="0"/>
              <w:rPr/>
            </w:pPr>
            <w:r w:rsidDel="00000000" w:rsidR="00000000" w:rsidRPr="00000000">
              <w:rPr>
                <w:b w:val="1"/>
                <w:bCs w:val="1"/>
                <w:rtl w:val="0"/>
              </w:rPr>
              <w:t xml:space="preserve">CRITERIO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before="0" w:line="240" w:lineRule="auto"/>
              <w:ind w:left="0" w:firstLine="0"/>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before="0" w:line="240" w:lineRule="auto"/>
              <w:ind w:left="0" w:firstLine="0"/>
              <w:rPr/>
            </w:pPr>
            <w:r w:rsidDel="00000000" w:rsidR="00000000" w:rsidRPr="00000000">
              <w:rPr>
                <w:b w:val="1"/>
                <w:bCs w:val="1"/>
                <w:rtl w:val="0"/>
              </w:rPr>
              <w:t xml:space="preserve">PUNTEO</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50">
            <w:pPr>
              <w:spacing w:before="0" w:line="240" w:lineRule="auto"/>
              <w:ind w:left="0" w:firstLine="0"/>
              <w:rPr/>
            </w:pPr>
            <w:r w:rsidDel="00000000" w:rsidR="00000000" w:rsidRPr="00000000">
              <w:rPr>
                <w:b w:val="1"/>
                <w:bCs w:val="1"/>
                <w:rtl w:val="0"/>
              </w:rPr>
              <w:t xml:space="preserve">Transformaciones y modelado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before="0" w:line="240" w:lineRule="auto"/>
              <w:ind w:left="0" w:firstLine="0"/>
              <w:rPr/>
            </w:pPr>
            <w:r w:rsidDel="00000000" w:rsidR="00000000" w:rsidRPr="00000000">
              <w:rPr>
                <w:rtl w:val="0"/>
              </w:rPr>
              <w:t xml:space="preserve">Transformaciones correctas en Power Query y relaciones adecuadas entre tablas.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52">
            <w:pPr>
              <w:spacing w:before="0" w:line="240" w:lineRule="auto"/>
              <w:ind w:left="0" w:firstLine="0"/>
              <w:rPr/>
            </w:pPr>
            <w:r w:rsidDel="00000000" w:rsidR="00000000" w:rsidRPr="00000000">
              <w:rPr>
                <w:rtl w:val="0"/>
              </w:rPr>
              <w:t xml:space="preserve">35 ptos.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53">
            <w:pPr>
              <w:spacing w:before="0" w:line="240" w:lineRule="auto"/>
              <w:ind w:left="0" w:firstLine="0"/>
              <w:rPr/>
            </w:pPr>
            <w:r w:rsidDel="00000000" w:rsidR="00000000" w:rsidRPr="00000000">
              <w:rPr>
                <w:b w:val="1"/>
                <w:bCs w:val="1"/>
                <w:rtl w:val="0"/>
              </w:rPr>
              <w:t xml:space="preserve">Dashboard e indicadores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before="0" w:line="240" w:lineRule="auto"/>
              <w:ind w:left="0" w:firstLine="0"/>
              <w:rPr/>
            </w:pPr>
            <w:r w:rsidDel="00000000" w:rsidR="00000000" w:rsidRPr="00000000">
              <w:rPr>
                <w:rtl w:val="0"/>
              </w:rPr>
              <w:t xml:space="preserve">Uso de al menos tres visualizaciones, filtros o segmentadores y un gráfico comparativo con interpretación.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55">
            <w:pPr>
              <w:spacing w:before="0" w:line="240" w:lineRule="auto"/>
              <w:ind w:left="0" w:firstLine="0"/>
              <w:rPr/>
            </w:pPr>
            <w:r w:rsidDel="00000000" w:rsidR="00000000" w:rsidRPr="00000000">
              <w:rPr>
                <w:rtl w:val="0"/>
              </w:rPr>
              <w:t xml:space="preserve">35 ptos.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56">
            <w:pPr>
              <w:spacing w:before="0" w:line="240" w:lineRule="auto"/>
              <w:ind w:left="0" w:firstLine="0"/>
              <w:rPr/>
            </w:pPr>
            <w:r w:rsidDel="00000000" w:rsidR="00000000" w:rsidRPr="00000000">
              <w:rPr>
                <w:b w:val="1"/>
                <w:bCs w:val="1"/>
                <w:rtl w:val="0"/>
              </w:rPr>
              <w:t xml:space="preserve">Documentación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before="0" w:line="240" w:lineRule="auto"/>
              <w:ind w:left="0" w:firstLine="0"/>
              <w:rPr/>
            </w:pPr>
            <w:r w:rsidDel="00000000" w:rsidR="00000000" w:rsidRPr="00000000">
              <w:rPr>
                <w:rtl w:val="0"/>
              </w:rPr>
              <w:t xml:space="preserve">README.md claro, con capturas y explicaciones concisas del análisis.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58">
            <w:pPr>
              <w:spacing w:before="0" w:line="240" w:lineRule="auto"/>
              <w:ind w:left="0" w:firstLine="0"/>
              <w:rPr/>
            </w:pPr>
            <w:r w:rsidDel="00000000" w:rsidR="00000000" w:rsidRPr="00000000">
              <w:rPr>
                <w:rtl w:val="0"/>
              </w:rPr>
              <w:t xml:space="preserve">20 ptos.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59">
            <w:pPr>
              <w:spacing w:before="0" w:line="240" w:lineRule="auto"/>
              <w:ind w:left="0" w:firstLine="0"/>
              <w:rPr/>
            </w:pPr>
            <w:r w:rsidDel="00000000" w:rsidR="00000000" w:rsidRPr="00000000">
              <w:rPr>
                <w:b w:val="1"/>
                <w:bCs w:val="1"/>
                <w:rtl w:val="0"/>
              </w:rPr>
              <w:t xml:space="preserve">Organización y entrega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before="0" w:line="240" w:lineRule="auto"/>
              <w:ind w:left="0" w:firstLine="0"/>
              <w:rPr/>
            </w:pPr>
            <w:r w:rsidDel="00000000" w:rsidR="00000000" w:rsidRPr="00000000">
              <w:rPr>
                <w:rtl w:val="0"/>
              </w:rPr>
              <w:t xml:space="preserve">El repositorio sigue el formato solicitado, estructura correcta de carpetas y nomenclatura adecuada. Entrega puntual.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5B">
            <w:pPr>
              <w:spacing w:before="0" w:line="240" w:lineRule="auto"/>
              <w:ind w:left="0" w:firstLine="0"/>
              <w:rPr/>
            </w:pPr>
            <w:r w:rsidDel="00000000" w:rsidR="00000000" w:rsidRPr="00000000">
              <w:rPr>
                <w:rtl w:val="0"/>
              </w:rPr>
              <w:t xml:space="preserve">10 ptos.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5C">
            <w:pPr>
              <w:spacing w:before="0" w:line="240" w:lineRule="auto"/>
              <w:ind w:left="0" w:firstLine="0"/>
              <w:rPr/>
            </w:pPr>
            <w:r w:rsidDel="00000000" w:rsidR="00000000" w:rsidRPr="00000000">
              <w:rPr>
                <w:b w:val="1"/>
                <w:bCs w:val="1"/>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before="0" w:line="240" w:lineRule="auto"/>
              <w:ind w:left="72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5E">
            <w:pPr>
              <w:spacing w:before="0" w:line="240" w:lineRule="auto"/>
              <w:ind w:left="0" w:firstLine="0"/>
              <w:rPr/>
            </w:pPr>
            <w:r w:rsidDel="00000000" w:rsidR="00000000" w:rsidRPr="00000000">
              <w:rPr>
                <w:b w:val="1"/>
                <w:bCs w:val="1"/>
                <w:rtl w:val="0"/>
              </w:rPr>
              <w:t xml:space="preserve">100 ptos.</w:t>
            </w:r>
            <w:r w:rsidDel="00000000" w:rsidR="00000000" w:rsidRPr="00000000">
              <w:rPr>
                <w:rtl w:val="0"/>
              </w:rPr>
            </w:r>
          </w:p>
        </w:tc>
      </w:tr>
    </w:tbl>
    <w:p w:rsidR="00000000" w:rsidDel="00000000" w:rsidP="00000000" w:rsidRDefault="00000000" w:rsidRPr="00000000" w14:paraId="0000005F">
      <w:pPr>
        <w:jc w:val="both"/>
        <w:rPr>
          <w:b w:val="1"/>
          <w:bCs w:val="1"/>
          <w:color w:val="ff0000"/>
        </w:rPr>
      </w:pPr>
      <w:r w:rsidDel="00000000" w:rsidR="00000000" w:rsidRPr="00000000">
        <w:rPr>
          <w:b w:val="1"/>
          <w:bCs w:val="1"/>
          <w:color w:val="ff0000"/>
          <w:rtl w:val="0"/>
        </w:rPr>
        <w:t xml:space="preserve">Los siguientes puntos los agregaras en el entregable de la tarea en la uedi  en un cuadro de texto adicional del cuadro de carga de archivos, para responder, debes tomar en cuenta que en “reflexión y aplicación práctica” debes hacer énfasis que la respondan ellos y no con la IA. al igual que escribir una conclusión de lo que fue su tarea </w:t>
      </w:r>
    </w:p>
    <w:p w:rsidR="00000000" w:rsidDel="00000000" w:rsidP="00000000" w:rsidRDefault="00000000" w:rsidRPr="00000000" w14:paraId="00000060">
      <w:pPr>
        <w:rPr>
          <w:b w:val="1"/>
          <w:bCs w:val="1"/>
          <w:color w:val="b7b7b7"/>
        </w:rPr>
      </w:pPr>
      <w:r w:rsidDel="00000000" w:rsidR="00000000" w:rsidRPr="00000000">
        <w:rPr>
          <w:b w:val="1"/>
          <w:bCs w:val="1"/>
          <w:color w:val="b7b7b7"/>
          <w:rtl w:val="0"/>
        </w:rPr>
        <w:t xml:space="preserve">Reflexión y aplicación práctica</w:t>
      </w:r>
    </w:p>
    <w:p w:rsidR="00000000" w:rsidDel="00000000" w:rsidP="00000000" w:rsidRDefault="00000000" w:rsidRPr="00000000" w14:paraId="00000061">
      <w:pPr>
        <w:rPr>
          <w:color w:val="b7b7b7"/>
        </w:rPr>
      </w:pPr>
      <w:r w:rsidDel="00000000" w:rsidR="00000000" w:rsidRPr="00000000">
        <w:rPr>
          <w:color w:val="b7b7b7"/>
          <w:rtl w:val="0"/>
        </w:rPr>
        <w:t xml:space="preserve">¿Qué aprendí con esta tarea?</w:t>
        <w:br w:type="textWrapping"/>
        <w:t xml:space="preserve">¿Cómo crees que aplicarás este conocimiento en otro curso o en la vida profesional?</w:t>
      </w:r>
    </w:p>
    <w:p w:rsidR="00000000" w:rsidDel="00000000" w:rsidP="00000000" w:rsidRDefault="00000000" w:rsidRPr="00000000" w14:paraId="00000062">
      <w:pPr>
        <w:rPr>
          <w:b w:val="1"/>
          <w:bCs w:val="1"/>
          <w:color w:val="b7b7b7"/>
        </w:rPr>
      </w:pPr>
      <w:r w:rsidDel="00000000" w:rsidR="00000000" w:rsidRPr="00000000">
        <w:rPr>
          <w:b w:val="1"/>
          <w:bCs w:val="1"/>
          <w:color w:val="b7b7b7"/>
          <w:rtl w:val="0"/>
        </w:rPr>
        <w:t xml:space="preserve">Conclusión</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before="200" w:line="300" w:lineRule="auto"/>
        <w:rPr>
          <w:color w:val="666666"/>
        </w:rPr>
      </w:pPr>
      <w:r w:rsidDel="00000000" w:rsidR="00000000" w:rsidRPr="00000000">
        <w:rPr>
          <w:color w:val="b7b7b7"/>
          <w:rtl w:val="0"/>
        </w:rPr>
        <w:t xml:space="preserve">Texto de conclusión</w:t>
      </w:r>
      <w:r w:rsidDel="00000000" w:rsidR="00000000" w:rsidRPr="00000000">
        <w:rPr>
          <w:rtl w:val="0"/>
        </w:rPr>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before="200" w:line="300" w:lineRule="auto"/>
        <w:rPr/>
      </w:pPr>
      <w:r w:rsidDel="00000000" w:rsidR="00000000" w:rsidRPr="00000000">
        <w:rPr>
          <w:color w:val="666666"/>
        </w:rPr>
        <w:drawing>
          <wp:inline distB="114300" distT="114300" distL="114300" distR="114300">
            <wp:extent cx="438150" cy="57150"/>
            <wp:effectExtent b="0" l="0" r="0" t="0"/>
            <wp:docPr descr="guion corto" id="16" name="image5.png"/>
            <a:graphic>
              <a:graphicData uri="http://schemas.openxmlformats.org/drawingml/2006/picture">
                <pic:pic>
                  <pic:nvPicPr>
                    <pic:cNvPr descr="guion corto" id="0" name="image5.png"/>
                    <pic:cNvPicPr preferRelativeResize="0"/>
                  </pic:nvPicPr>
                  <pic:blipFill>
                    <a:blip r:embed="rId13"/>
                    <a:srcRect b="0" l="0" r="0" t="0"/>
                    <a:stretch>
                      <a:fillRect/>
                    </a:stretch>
                  </pic:blipFill>
                  <pic:spPr>
                    <a:xfrm>
                      <a:off x="0" y="0"/>
                      <a:ext cx="438150" cy="57150"/>
                    </a:xfrm>
                    <a:prstGeom prst="rect"/>
                    <a:ln/>
                  </pic:spPr>
                </pic:pic>
              </a:graphicData>
            </a:graphic>
          </wp:inline>
        </w:drawing>
      </w:r>
      <w:r w:rsidDel="00000000" w:rsidR="00000000" w:rsidRPr="00000000">
        <w:rPr>
          <w:rtl w:val="0"/>
        </w:rPr>
      </w:r>
    </w:p>
    <w:sectPr>
      <w:headerReference r:id="rId14" w:type="default"/>
      <w:headerReference r:id="rId15" w:type="first"/>
      <w:footerReference r:id="rId16" w:type="default"/>
      <w:footerReference r:id="rId17"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13"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17"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Seminario de Sistemas 2</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-66673</wp:posOffset>
          </wp:positionV>
          <wp:extent cx="7781925" cy="95250"/>
          <wp:effectExtent b="0" l="0" r="0" t="0"/>
          <wp:wrapTopAndBottom distB="0" distT="0"/>
          <wp:docPr descr="línea horizontal" id="19"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horizontal line" id="20" name="image2.png"/>
          <a:graphic>
            <a:graphicData uri="http://schemas.openxmlformats.org/drawingml/2006/picture">
              <pic:pic>
                <pic:nvPicPr>
                  <pic:cNvPr descr="horizontal line" id="0" name="image2.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18" name="image6.png"/>
          <a:graphic>
            <a:graphicData uri="http://schemas.openxmlformats.org/drawingml/2006/picture">
              <pic:pic>
                <pic:nvPicPr>
                  <pic:cNvPr descr="línea corta" id="0" name="image6.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before="640" w:lineRule="auto"/>
      <w:rPr>
        <w:b w:val="1"/>
        <w:bCs w:val="1"/>
        <w:color w:val="404040"/>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-66673</wp:posOffset>
          </wp:positionV>
          <wp:extent cx="7781925" cy="95250"/>
          <wp:effectExtent b="0" l="0" r="0" t="0"/>
          <wp:wrapTopAndBottom distB="0" distT="0"/>
          <wp:docPr descr="línea horizontal" id="15"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right"/>
      <w:pPr>
        <w:ind w:left="720" w:hanging="360"/>
      </w:pPr>
      <w:rPr>
        <w:rFonts w:ascii="Arial" w:cs="Arial" w:eastAsia="Arial" w:hAnsi="Arial"/>
        <w:b w:val="1"/>
        <w:bCs w:val="1"/>
        <w:sz w:val="24"/>
        <w:szCs w:val="24"/>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learn.microsoft.com/power-bi/" TargetMode="External"/><Relationship Id="rId10" Type="http://schemas.openxmlformats.org/officeDocument/2006/relationships/hyperlink" Target="https://www.kaggle.com/datasets" TargetMode="External"/><Relationship Id="rId13" Type="http://schemas.openxmlformats.org/officeDocument/2006/relationships/image" Target="media/image5.png"/><Relationship Id="rId12" Type="http://schemas.openxmlformats.org/officeDocument/2006/relationships/hyperlink" Target="https://learn.microsoft.com/power-quer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TaeoM6LVW/c+xGbiMpk/9fH6eQ==">CgMxLjAyDmgudnE1bzlpa21wcTdlMg5oLmFyaXZoN3NzeTBmcDIOaC51ejhnenN5djdsajkyDmguczB1ZnJkc2IxaGxoMg5oLnhjdWl0eWJ2ZjV0YjIOaC43cDBseHZtZGloZG4yDWguMTlvNGdkOXg4ZGoyDmgucXBvNXczOXd2MTJ1OAByITFVcjhBVGFqSEVPS2RpOGdMUm1JVllyamJhWmpENzF5bQ==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