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1AE799" w14:textId="4955341B" w:rsidR="002D4598" w:rsidRPr="0006407C" w:rsidRDefault="00C44EC6">
      <w:pPr>
        <w:pStyle w:val="Ttulo1"/>
      </w:pPr>
      <w:r>
        <w:t>1</w:t>
      </w:r>
      <w:r w:rsidRPr="0006407C">
        <w:t xml:space="preserve">. </w:t>
      </w:r>
      <w:r w:rsidR="0006407C" w:rsidRPr="0006407C">
        <w:t>Diseño de dimensiones y tabl</w:t>
      </w:r>
      <w:r w:rsidR="00171D1C">
        <w:t>a</w:t>
      </w:r>
      <w:r w:rsidR="0006407C" w:rsidRPr="0006407C">
        <w:t xml:space="preserve"> de hechos.</w:t>
      </w:r>
    </w:p>
    <w:p w14:paraId="4F28EC39" w14:textId="11BD4F52" w:rsidR="0006407C" w:rsidRDefault="00171D1C" w:rsidP="00171D1C">
      <w:pPr>
        <w:pStyle w:val="Ttulo1"/>
      </w:pPr>
      <w:r>
        <w:rPr>
          <w:noProof/>
        </w:rPr>
        <w:drawing>
          <wp:inline distT="0" distB="0" distL="0" distR="0" wp14:anchorId="34988AE4" wp14:editId="65E80965">
            <wp:extent cx="5475605" cy="5179695"/>
            <wp:effectExtent l="0" t="0" r="0" b="1905"/>
            <wp:docPr id="174441405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75605" cy="5179695"/>
                    </a:xfrm>
                    <a:prstGeom prst="rect">
                      <a:avLst/>
                    </a:prstGeom>
                    <a:noFill/>
                    <a:ln>
                      <a:noFill/>
                    </a:ln>
                  </pic:spPr>
                </pic:pic>
              </a:graphicData>
            </a:graphic>
          </wp:inline>
        </w:drawing>
      </w:r>
    </w:p>
    <w:p w14:paraId="4BE28489" w14:textId="77777777" w:rsidR="00171D1C" w:rsidRDefault="00171D1C" w:rsidP="00171D1C"/>
    <w:p w14:paraId="39CF52A0" w14:textId="77777777" w:rsidR="00171D1C" w:rsidRDefault="00171D1C" w:rsidP="00171D1C"/>
    <w:p w14:paraId="0F1F0AF3" w14:textId="77777777" w:rsidR="00171D1C" w:rsidRDefault="00171D1C" w:rsidP="00171D1C"/>
    <w:p w14:paraId="0868E5C2" w14:textId="61F43885" w:rsidR="00C44EC6" w:rsidRDefault="00C44EC6">
      <w:r>
        <w:br w:type="page"/>
      </w:r>
    </w:p>
    <w:p w14:paraId="5211D08C" w14:textId="39209C05" w:rsidR="00171D1C" w:rsidRDefault="00C44EC6" w:rsidP="00171D1C">
      <w:pPr>
        <w:pStyle w:val="Ttulo1"/>
      </w:pPr>
      <w:r>
        <w:lastRenderedPageBreak/>
        <w:t>2</w:t>
      </w:r>
      <w:r w:rsidR="00171D1C" w:rsidRPr="0006407C">
        <w:t xml:space="preserve">. </w:t>
      </w:r>
      <w:r w:rsidR="00171D1C">
        <w:t>Justificación del modelo</w:t>
      </w:r>
    </w:p>
    <w:p w14:paraId="48EDB82B" w14:textId="77777777" w:rsidR="00171D1C" w:rsidRDefault="00171D1C" w:rsidP="00171D1C"/>
    <w:p w14:paraId="003BA732" w14:textId="294931C8" w:rsidR="00C44EC6" w:rsidRPr="00C44EC6" w:rsidRDefault="00C44EC6" w:rsidP="00C44EC6">
      <w:pPr>
        <w:rPr>
          <w:lang w:val="es-MX"/>
        </w:rPr>
      </w:pPr>
      <w:r w:rsidRPr="00C44EC6">
        <w:rPr>
          <w:lang w:val="es-MX"/>
        </w:rPr>
        <w:t xml:space="preserve">El modelo propuesto para la demo se diseña bajo un enfoque </w:t>
      </w:r>
      <w:r w:rsidRPr="00C44EC6">
        <w:rPr>
          <w:b/>
          <w:bCs/>
          <w:lang w:val="es-MX"/>
        </w:rPr>
        <w:t>dimensional (modelo estrella)</w:t>
      </w:r>
      <w:r w:rsidRPr="00C44EC6">
        <w:rPr>
          <w:lang w:val="es-MX"/>
        </w:rPr>
        <w:t xml:space="preserve"> porque el objetivo principal es habilitar análisis </w:t>
      </w:r>
      <w:r w:rsidRPr="00C44EC6">
        <w:rPr>
          <w:b/>
          <w:bCs/>
          <w:lang w:val="es-MX"/>
        </w:rPr>
        <w:t>OLAP</w:t>
      </w:r>
      <w:r>
        <w:rPr>
          <w:b/>
          <w:bCs/>
          <w:lang w:val="es-MX"/>
        </w:rPr>
        <w:t>.</w:t>
      </w:r>
      <w:r w:rsidRPr="00C44EC6">
        <w:rPr>
          <w:lang w:val="es-MX"/>
        </w:rPr>
        <w:t xml:space="preserve"> El proceso de negocio seleccionado es </w:t>
      </w:r>
      <w:r w:rsidRPr="00C44EC6">
        <w:rPr>
          <w:b/>
          <w:bCs/>
          <w:lang w:val="es-MX"/>
        </w:rPr>
        <w:t>abastecimiento</w:t>
      </w:r>
      <w:r w:rsidRPr="00C44EC6">
        <w:rPr>
          <w:lang w:val="es-MX"/>
        </w:rPr>
        <w:t xml:space="preserve"> (pedidos y entregas), una </w:t>
      </w:r>
      <w:r w:rsidRPr="00C44EC6">
        <w:rPr>
          <w:b/>
          <w:bCs/>
          <w:lang w:val="es-MX"/>
        </w:rPr>
        <w:t>tabla de hechos</w:t>
      </w:r>
      <w:r w:rsidRPr="00C44EC6">
        <w:rPr>
          <w:lang w:val="es-MX"/>
        </w:rPr>
        <w:t xml:space="preserve"> con medidas numéricas y varias </w:t>
      </w:r>
      <w:r w:rsidRPr="00C44EC6">
        <w:rPr>
          <w:b/>
          <w:bCs/>
          <w:lang w:val="es-MX"/>
        </w:rPr>
        <w:t>dimensiones</w:t>
      </w:r>
      <w:r w:rsidRPr="00C44EC6">
        <w:rPr>
          <w:lang w:val="es-MX"/>
        </w:rPr>
        <w:t xml:space="preserve"> descriptivas con jerarquías.</w:t>
      </w:r>
    </w:p>
    <w:p w14:paraId="4A42B24F" w14:textId="77777777" w:rsidR="00571258" w:rsidRDefault="00C44EC6" w:rsidP="00C44EC6">
      <w:pPr>
        <w:rPr>
          <w:lang w:val="es-MX"/>
        </w:rPr>
      </w:pPr>
      <w:r w:rsidRPr="00C44EC6">
        <w:rPr>
          <w:b/>
          <w:bCs/>
          <w:lang w:val="es-MX"/>
        </w:rPr>
        <w:t>Grano y granularidad.</w:t>
      </w:r>
      <w:r w:rsidRPr="00C44EC6">
        <w:rPr>
          <w:lang w:val="es-MX"/>
        </w:rPr>
        <w:br/>
        <w:t>Se define un grano transaccional claro</w:t>
      </w:r>
      <w:r w:rsidR="00571258">
        <w:rPr>
          <w:lang w:val="es-MX"/>
        </w:rPr>
        <w:t xml:space="preserve"> donde cada registro almacena una</w:t>
      </w:r>
      <w:r w:rsidRPr="00C44EC6">
        <w:rPr>
          <w:b/>
          <w:bCs/>
          <w:lang w:val="es-MX"/>
        </w:rPr>
        <w:t xml:space="preserve"> orden por producto</w:t>
      </w:r>
      <w:r w:rsidRPr="00C44EC6">
        <w:rPr>
          <w:lang w:val="es-MX"/>
        </w:rPr>
        <w:t xml:space="preserve">, asociada a una </w:t>
      </w:r>
      <w:r w:rsidRPr="00C44EC6">
        <w:rPr>
          <w:b/>
          <w:bCs/>
          <w:lang w:val="es-MX"/>
        </w:rPr>
        <w:t>fecha-hora de pedido</w:t>
      </w:r>
      <w:r w:rsidRPr="00C44EC6">
        <w:rPr>
          <w:lang w:val="es-MX"/>
        </w:rPr>
        <w:t xml:space="preserve">, una </w:t>
      </w:r>
      <w:r w:rsidRPr="00C44EC6">
        <w:rPr>
          <w:b/>
          <w:bCs/>
          <w:lang w:val="es-MX"/>
        </w:rPr>
        <w:t>bodega</w:t>
      </w:r>
      <w:r w:rsidRPr="00C44EC6">
        <w:rPr>
          <w:lang w:val="es-MX"/>
        </w:rPr>
        <w:t xml:space="preserve">, un </w:t>
      </w:r>
      <w:r w:rsidRPr="00C44EC6">
        <w:rPr>
          <w:b/>
          <w:bCs/>
          <w:lang w:val="es-MX"/>
        </w:rPr>
        <w:t>canal</w:t>
      </w:r>
      <w:r w:rsidRPr="00C44EC6">
        <w:rPr>
          <w:lang w:val="es-MX"/>
        </w:rPr>
        <w:t xml:space="preserve">, un </w:t>
      </w:r>
      <w:r w:rsidRPr="00C44EC6">
        <w:rPr>
          <w:b/>
          <w:bCs/>
          <w:lang w:val="es-MX"/>
        </w:rPr>
        <w:t>proveedor</w:t>
      </w:r>
      <w:r w:rsidRPr="00C44EC6">
        <w:rPr>
          <w:lang w:val="es-MX"/>
        </w:rPr>
        <w:t xml:space="preserve"> y un </w:t>
      </w:r>
      <w:r w:rsidRPr="00C44EC6">
        <w:rPr>
          <w:b/>
          <w:bCs/>
          <w:lang w:val="es-MX"/>
        </w:rPr>
        <w:t>transportista</w:t>
      </w:r>
      <w:r w:rsidRPr="00C44EC6">
        <w:rPr>
          <w:lang w:val="es-MX"/>
        </w:rPr>
        <w:t xml:space="preserve">. </w:t>
      </w:r>
    </w:p>
    <w:p w14:paraId="0B89CABC" w14:textId="6A3339F1" w:rsidR="00C44EC6" w:rsidRPr="00C44EC6" w:rsidRDefault="00C44EC6" w:rsidP="00C44EC6">
      <w:pPr>
        <w:rPr>
          <w:lang w:val="es-MX"/>
        </w:rPr>
      </w:pPr>
      <w:r w:rsidRPr="00C44EC6">
        <w:rPr>
          <w:lang w:val="es-MX"/>
        </w:rPr>
        <w:t>Este nivel de granularidad permite responder preguntas de auditoría (por orden, por producto, por hora) y, mediante agregaciones, soporta los requerimientos gerenciales (por mes, región, categoría, canal). Definir el grano evita errores de agregación y garantiza consistencia en el cálculo de métricas como costo neto, descuentos y tiempos de entrega.</w:t>
      </w:r>
    </w:p>
    <w:p w14:paraId="40335029" w14:textId="77777777" w:rsidR="00C44EC6" w:rsidRPr="00C44EC6" w:rsidRDefault="00C44EC6" w:rsidP="00C44EC6">
      <w:pPr>
        <w:rPr>
          <w:lang w:val="es-MX"/>
        </w:rPr>
      </w:pPr>
      <w:r w:rsidRPr="00C44EC6">
        <w:rPr>
          <w:b/>
          <w:bCs/>
          <w:lang w:val="es-MX"/>
        </w:rPr>
        <w:t xml:space="preserve">Separación </w:t>
      </w:r>
      <w:proofErr w:type="spellStart"/>
      <w:r w:rsidRPr="00C44EC6">
        <w:rPr>
          <w:b/>
          <w:bCs/>
          <w:lang w:val="es-MX"/>
        </w:rPr>
        <w:t>Fact</w:t>
      </w:r>
      <w:proofErr w:type="spellEnd"/>
      <w:r w:rsidRPr="00C44EC6">
        <w:rPr>
          <w:b/>
          <w:bCs/>
          <w:lang w:val="es-MX"/>
        </w:rPr>
        <w:t xml:space="preserve"> vs. Dimensiones.</w:t>
      </w:r>
      <w:r w:rsidRPr="00C44EC6">
        <w:rPr>
          <w:lang w:val="es-MX"/>
        </w:rPr>
        <w:br/>
        <w:t>A partir del Excel “raw” (desnormalizado), se separan atributos descriptivos en dimensiones para:</w:t>
      </w:r>
    </w:p>
    <w:p w14:paraId="0B971027" w14:textId="77777777" w:rsidR="00C44EC6" w:rsidRPr="00C44EC6" w:rsidRDefault="00C44EC6" w:rsidP="00C44EC6">
      <w:pPr>
        <w:numPr>
          <w:ilvl w:val="0"/>
          <w:numId w:val="10"/>
        </w:numPr>
        <w:rPr>
          <w:lang w:val="es-MX"/>
        </w:rPr>
      </w:pPr>
      <w:r w:rsidRPr="00C44EC6">
        <w:rPr>
          <w:lang w:val="es-MX"/>
        </w:rPr>
        <w:t>reducir repetición de texto (ej. nombres y ubicaciones),</w:t>
      </w:r>
    </w:p>
    <w:p w14:paraId="3D535580" w14:textId="77777777" w:rsidR="00C44EC6" w:rsidRPr="00C44EC6" w:rsidRDefault="00C44EC6" w:rsidP="00C44EC6">
      <w:pPr>
        <w:numPr>
          <w:ilvl w:val="0"/>
          <w:numId w:val="10"/>
        </w:numPr>
        <w:rPr>
          <w:lang w:val="es-MX"/>
        </w:rPr>
      </w:pPr>
      <w:r w:rsidRPr="00C44EC6">
        <w:rPr>
          <w:lang w:val="es-MX"/>
        </w:rPr>
        <w:t>mejorar la legibilidad del modelo,</w:t>
      </w:r>
    </w:p>
    <w:p w14:paraId="4103E538" w14:textId="77777777" w:rsidR="00C44EC6" w:rsidRPr="00C44EC6" w:rsidRDefault="00C44EC6" w:rsidP="00C44EC6">
      <w:pPr>
        <w:numPr>
          <w:ilvl w:val="0"/>
          <w:numId w:val="10"/>
        </w:numPr>
        <w:rPr>
          <w:lang w:val="es-MX"/>
        </w:rPr>
      </w:pPr>
      <w:r w:rsidRPr="00C44EC6">
        <w:rPr>
          <w:lang w:val="es-MX"/>
        </w:rPr>
        <w:t>habilitar navegación OLAP mediante jerarquías:</w:t>
      </w:r>
    </w:p>
    <w:p w14:paraId="4D7D6764" w14:textId="77777777" w:rsidR="00C44EC6" w:rsidRPr="00C44EC6" w:rsidRDefault="00C44EC6" w:rsidP="00C44EC6">
      <w:pPr>
        <w:numPr>
          <w:ilvl w:val="1"/>
          <w:numId w:val="10"/>
        </w:numPr>
        <w:rPr>
          <w:lang w:val="es-MX"/>
        </w:rPr>
      </w:pPr>
      <w:r w:rsidRPr="00C44EC6">
        <w:rPr>
          <w:b/>
          <w:bCs/>
          <w:lang w:val="es-MX"/>
        </w:rPr>
        <w:t>Producto:</w:t>
      </w:r>
      <w:r w:rsidRPr="00C44EC6">
        <w:rPr>
          <w:lang w:val="es-MX"/>
        </w:rPr>
        <w:t xml:space="preserve"> Categoría → Marca → Producto</w:t>
      </w:r>
    </w:p>
    <w:p w14:paraId="5EF43D32" w14:textId="77777777" w:rsidR="00C44EC6" w:rsidRPr="00C44EC6" w:rsidRDefault="00C44EC6" w:rsidP="00C44EC6">
      <w:pPr>
        <w:numPr>
          <w:ilvl w:val="1"/>
          <w:numId w:val="10"/>
        </w:numPr>
        <w:rPr>
          <w:lang w:val="es-MX"/>
        </w:rPr>
      </w:pPr>
      <w:r w:rsidRPr="00C44EC6">
        <w:rPr>
          <w:b/>
          <w:bCs/>
          <w:lang w:val="es-MX"/>
        </w:rPr>
        <w:t>Bodega:</w:t>
      </w:r>
      <w:r w:rsidRPr="00C44EC6">
        <w:rPr>
          <w:lang w:val="es-MX"/>
        </w:rPr>
        <w:t xml:space="preserve"> Región → Ciudad → Bodega</w:t>
      </w:r>
    </w:p>
    <w:p w14:paraId="5ADC8725" w14:textId="77777777" w:rsidR="00C44EC6" w:rsidRPr="00C44EC6" w:rsidRDefault="00C44EC6" w:rsidP="00C44EC6">
      <w:pPr>
        <w:numPr>
          <w:ilvl w:val="1"/>
          <w:numId w:val="10"/>
        </w:numPr>
        <w:rPr>
          <w:lang w:val="es-MX"/>
        </w:rPr>
      </w:pPr>
      <w:r w:rsidRPr="00C44EC6">
        <w:rPr>
          <w:b/>
          <w:bCs/>
          <w:lang w:val="es-MX"/>
        </w:rPr>
        <w:t>Tiempo:</w:t>
      </w:r>
      <w:r w:rsidRPr="00C44EC6">
        <w:rPr>
          <w:lang w:val="es-MX"/>
        </w:rPr>
        <w:t xml:space="preserve"> Año → Mes → Día (y Hora/Minuto en fecha-hora)</w:t>
      </w:r>
    </w:p>
    <w:p w14:paraId="59398A6E" w14:textId="77777777" w:rsidR="00C44EC6" w:rsidRPr="00C44EC6" w:rsidRDefault="00C44EC6" w:rsidP="00C44EC6">
      <w:pPr>
        <w:rPr>
          <w:lang w:val="es-MX"/>
        </w:rPr>
      </w:pPr>
      <w:r w:rsidRPr="00C44EC6">
        <w:rPr>
          <w:lang w:val="es-MX"/>
        </w:rPr>
        <w:t xml:space="preserve">La </w:t>
      </w:r>
      <w:proofErr w:type="spellStart"/>
      <w:r w:rsidRPr="00C44EC6">
        <w:rPr>
          <w:b/>
          <w:bCs/>
          <w:lang w:val="es-MX"/>
        </w:rPr>
        <w:t>fact_pedido_detalle</w:t>
      </w:r>
      <w:proofErr w:type="spellEnd"/>
      <w:r w:rsidRPr="00C44EC6">
        <w:rPr>
          <w:lang w:val="es-MX"/>
        </w:rPr>
        <w:t xml:space="preserve"> concentra únicamente identificadores (</w:t>
      </w:r>
      <w:proofErr w:type="spellStart"/>
      <w:r w:rsidRPr="00C44EC6">
        <w:rPr>
          <w:lang w:val="es-MX"/>
        </w:rPr>
        <w:t>FKs</w:t>
      </w:r>
      <w:proofErr w:type="spellEnd"/>
      <w:r w:rsidRPr="00C44EC6">
        <w:rPr>
          <w:lang w:val="es-MX"/>
        </w:rPr>
        <w:t xml:space="preserve">) y </w:t>
      </w:r>
      <w:r w:rsidRPr="00C44EC6">
        <w:rPr>
          <w:b/>
          <w:bCs/>
          <w:lang w:val="es-MX"/>
        </w:rPr>
        <w:t>medidas aditivas</w:t>
      </w:r>
      <w:r w:rsidRPr="00C44EC6">
        <w:rPr>
          <w:lang w:val="es-MX"/>
        </w:rPr>
        <w:t xml:space="preserve">/analíticas como </w:t>
      </w:r>
      <w:proofErr w:type="spellStart"/>
      <w:r w:rsidRPr="00C44EC6">
        <w:rPr>
          <w:lang w:val="es-MX"/>
        </w:rPr>
        <w:t>unidades_pedidas</w:t>
      </w:r>
      <w:proofErr w:type="spellEnd"/>
      <w:r w:rsidRPr="00C44EC6">
        <w:rPr>
          <w:lang w:val="es-MX"/>
        </w:rPr>
        <w:t xml:space="preserve">, </w:t>
      </w:r>
      <w:proofErr w:type="spellStart"/>
      <w:r w:rsidRPr="00C44EC6">
        <w:rPr>
          <w:lang w:val="es-MX"/>
        </w:rPr>
        <w:t>costo_bruto</w:t>
      </w:r>
      <w:proofErr w:type="spellEnd"/>
      <w:r w:rsidRPr="00C44EC6">
        <w:rPr>
          <w:lang w:val="es-MX"/>
        </w:rPr>
        <w:t xml:space="preserve">, </w:t>
      </w:r>
      <w:proofErr w:type="spellStart"/>
      <w:r w:rsidRPr="00C44EC6">
        <w:rPr>
          <w:lang w:val="es-MX"/>
        </w:rPr>
        <w:t>descuento_linea</w:t>
      </w:r>
      <w:proofErr w:type="spellEnd"/>
      <w:r w:rsidRPr="00C44EC6">
        <w:rPr>
          <w:lang w:val="es-MX"/>
        </w:rPr>
        <w:t xml:space="preserve">, </w:t>
      </w:r>
      <w:proofErr w:type="spellStart"/>
      <w:r w:rsidRPr="00C44EC6">
        <w:rPr>
          <w:lang w:val="es-MX"/>
        </w:rPr>
        <w:t>costo_neto</w:t>
      </w:r>
      <w:proofErr w:type="spellEnd"/>
      <w:r w:rsidRPr="00C44EC6">
        <w:rPr>
          <w:lang w:val="es-MX"/>
        </w:rPr>
        <w:t xml:space="preserve"> y </w:t>
      </w:r>
      <w:proofErr w:type="spellStart"/>
      <w:r w:rsidRPr="00C44EC6">
        <w:rPr>
          <w:lang w:val="es-MX"/>
        </w:rPr>
        <w:t>dias_entrega</w:t>
      </w:r>
      <w:proofErr w:type="spellEnd"/>
      <w:r w:rsidRPr="00C44EC6">
        <w:rPr>
          <w:lang w:val="es-MX"/>
        </w:rPr>
        <w:t>, manteniendo un diseño alineado a buenas prácticas de BI.</w:t>
      </w:r>
    </w:p>
    <w:p w14:paraId="0F807EB2" w14:textId="53CE98AA" w:rsidR="00C44EC6" w:rsidRPr="00C44EC6" w:rsidRDefault="00C44EC6" w:rsidP="00C44EC6">
      <w:pPr>
        <w:rPr>
          <w:lang w:val="es-MX"/>
        </w:rPr>
      </w:pPr>
      <w:r w:rsidRPr="00C44EC6">
        <w:rPr>
          <w:b/>
          <w:bCs/>
          <w:lang w:val="es-MX"/>
        </w:rPr>
        <w:t xml:space="preserve">Uso de </w:t>
      </w:r>
      <w:proofErr w:type="spellStart"/>
      <w:r w:rsidRPr="00C44EC6">
        <w:rPr>
          <w:b/>
          <w:bCs/>
          <w:lang w:val="es-MX"/>
        </w:rPr>
        <w:t>surrogate</w:t>
      </w:r>
      <w:proofErr w:type="spellEnd"/>
      <w:r w:rsidRPr="00C44EC6">
        <w:rPr>
          <w:b/>
          <w:bCs/>
          <w:lang w:val="es-MX"/>
        </w:rPr>
        <w:t xml:space="preserve"> </w:t>
      </w:r>
      <w:proofErr w:type="spellStart"/>
      <w:r w:rsidRPr="00C44EC6">
        <w:rPr>
          <w:b/>
          <w:bCs/>
          <w:lang w:val="es-MX"/>
        </w:rPr>
        <w:t>keys</w:t>
      </w:r>
      <w:proofErr w:type="spellEnd"/>
      <w:r w:rsidRPr="00C44EC6">
        <w:rPr>
          <w:b/>
          <w:bCs/>
          <w:lang w:val="es-MX"/>
        </w:rPr>
        <w:t xml:space="preserve"> y consistencia de relaciones.</w:t>
      </w:r>
      <w:r w:rsidRPr="00C44EC6">
        <w:rPr>
          <w:lang w:val="es-MX"/>
        </w:rPr>
        <w:br/>
        <w:t xml:space="preserve">Se implementan </w:t>
      </w:r>
      <w:proofErr w:type="spellStart"/>
      <w:r w:rsidRPr="00C44EC6">
        <w:rPr>
          <w:b/>
          <w:bCs/>
          <w:lang w:val="es-MX"/>
        </w:rPr>
        <w:t>surrogate</w:t>
      </w:r>
      <w:proofErr w:type="spellEnd"/>
      <w:r w:rsidRPr="00C44EC6">
        <w:rPr>
          <w:b/>
          <w:bCs/>
          <w:lang w:val="es-MX"/>
        </w:rPr>
        <w:t xml:space="preserve"> </w:t>
      </w:r>
      <w:proofErr w:type="spellStart"/>
      <w:r w:rsidRPr="00C44EC6">
        <w:rPr>
          <w:b/>
          <w:bCs/>
          <w:lang w:val="es-MX"/>
        </w:rPr>
        <w:t>keys</w:t>
      </w:r>
      <w:proofErr w:type="spellEnd"/>
      <w:r w:rsidRPr="00C44EC6">
        <w:rPr>
          <w:lang w:val="es-MX"/>
        </w:rPr>
        <w:t xml:space="preserve"> en todas las dimensiones (*_</w:t>
      </w:r>
      <w:proofErr w:type="spellStart"/>
      <w:r w:rsidRPr="00C44EC6">
        <w:rPr>
          <w:lang w:val="es-MX"/>
        </w:rPr>
        <w:t>key</w:t>
      </w:r>
      <w:proofErr w:type="spellEnd"/>
      <w:r w:rsidRPr="00C44EC6">
        <w:rPr>
          <w:lang w:val="es-MX"/>
        </w:rPr>
        <w:t xml:space="preserve">) y </w:t>
      </w:r>
      <w:proofErr w:type="spellStart"/>
      <w:r w:rsidRPr="00C44EC6">
        <w:rPr>
          <w:b/>
          <w:bCs/>
          <w:lang w:val="es-MX"/>
        </w:rPr>
        <w:t>foreign</w:t>
      </w:r>
      <w:proofErr w:type="spellEnd"/>
      <w:r w:rsidRPr="00C44EC6">
        <w:rPr>
          <w:b/>
          <w:bCs/>
          <w:lang w:val="es-MX"/>
        </w:rPr>
        <w:t xml:space="preserve"> </w:t>
      </w:r>
      <w:proofErr w:type="spellStart"/>
      <w:r w:rsidRPr="00C44EC6">
        <w:rPr>
          <w:b/>
          <w:bCs/>
          <w:lang w:val="es-MX"/>
        </w:rPr>
        <w:t>keys</w:t>
      </w:r>
      <w:proofErr w:type="spellEnd"/>
      <w:r w:rsidRPr="00C44EC6">
        <w:rPr>
          <w:lang w:val="es-MX"/>
        </w:rPr>
        <w:t xml:space="preserve"> equivalentes en la fact. Esto desacopla el modelo de cambios en sistemas fuente, mejora la estabilidad del cubo. Las claves naturales (por </w:t>
      </w:r>
      <w:proofErr w:type="gramStart"/>
      <w:r w:rsidRPr="00C44EC6">
        <w:rPr>
          <w:lang w:val="es-MX"/>
        </w:rPr>
        <w:t>ejemplo</w:t>
      </w:r>
      <w:proofErr w:type="gramEnd"/>
      <w:r w:rsidRPr="00C44EC6">
        <w:rPr>
          <w:lang w:val="es-MX"/>
        </w:rPr>
        <w:t xml:space="preserve"> </w:t>
      </w:r>
      <w:proofErr w:type="spellStart"/>
      <w:r w:rsidRPr="00C44EC6">
        <w:rPr>
          <w:lang w:val="es-MX"/>
        </w:rPr>
        <w:t>codigo_producto</w:t>
      </w:r>
      <w:proofErr w:type="spellEnd"/>
      <w:r w:rsidRPr="00C44EC6">
        <w:rPr>
          <w:lang w:val="es-MX"/>
        </w:rPr>
        <w:t xml:space="preserve">, </w:t>
      </w:r>
      <w:proofErr w:type="spellStart"/>
      <w:r w:rsidRPr="00C44EC6">
        <w:rPr>
          <w:lang w:val="es-MX"/>
        </w:rPr>
        <w:t>codigo_bodega</w:t>
      </w:r>
      <w:proofErr w:type="spellEnd"/>
      <w:r w:rsidRPr="00C44EC6">
        <w:rPr>
          <w:lang w:val="es-MX"/>
        </w:rPr>
        <w:t xml:space="preserve">, </w:t>
      </w:r>
      <w:proofErr w:type="spellStart"/>
      <w:r w:rsidRPr="00C44EC6">
        <w:rPr>
          <w:lang w:val="es-MX"/>
        </w:rPr>
        <w:t>codigo_proveedor</w:t>
      </w:r>
      <w:proofErr w:type="spellEnd"/>
      <w:r w:rsidRPr="00C44EC6">
        <w:rPr>
          <w:lang w:val="es-MX"/>
        </w:rPr>
        <w:t>) se conservan como referencia y trazabilidad.</w:t>
      </w:r>
    </w:p>
    <w:p w14:paraId="3DA39618" w14:textId="77777777" w:rsidR="00C44EC6" w:rsidRDefault="00C44EC6" w:rsidP="00171D1C"/>
    <w:p w14:paraId="401CD9E5" w14:textId="77777777" w:rsidR="00171D1C" w:rsidRDefault="00171D1C" w:rsidP="00171D1C"/>
    <w:p w14:paraId="57DD4D44" w14:textId="77777777" w:rsidR="00171D1C" w:rsidRPr="00171D1C" w:rsidRDefault="00171D1C" w:rsidP="00171D1C"/>
    <w:p w14:paraId="5C0F4486" w14:textId="26F488E8" w:rsidR="002D4598" w:rsidRDefault="002D4598" w:rsidP="0006407C">
      <w:pPr>
        <w:pStyle w:val="Listaconvietas"/>
        <w:numPr>
          <w:ilvl w:val="0"/>
          <w:numId w:val="0"/>
        </w:numPr>
        <w:ind w:left="360" w:hanging="360"/>
      </w:pPr>
    </w:p>
    <w:sectPr w:rsidR="002D4598" w:rsidSect="0006407C">
      <w:pgSz w:w="12240" w:h="15840"/>
      <w:pgMar w:top="1440" w:right="1800" w:bottom="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52486C31"/>
    <w:multiLevelType w:val="multilevel"/>
    <w:tmpl w:val="E5EA02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17411270">
    <w:abstractNumId w:val="8"/>
  </w:num>
  <w:num w:numId="2" w16cid:durableId="948700542">
    <w:abstractNumId w:val="6"/>
  </w:num>
  <w:num w:numId="3" w16cid:durableId="701052698">
    <w:abstractNumId w:val="5"/>
  </w:num>
  <w:num w:numId="4" w16cid:durableId="1681158124">
    <w:abstractNumId w:val="4"/>
  </w:num>
  <w:num w:numId="5" w16cid:durableId="772557747">
    <w:abstractNumId w:val="7"/>
  </w:num>
  <w:num w:numId="6" w16cid:durableId="365449140">
    <w:abstractNumId w:val="3"/>
  </w:num>
  <w:num w:numId="7" w16cid:durableId="1335037270">
    <w:abstractNumId w:val="2"/>
  </w:num>
  <w:num w:numId="8" w16cid:durableId="1922786264">
    <w:abstractNumId w:val="1"/>
  </w:num>
  <w:num w:numId="9" w16cid:durableId="768820099">
    <w:abstractNumId w:val="0"/>
  </w:num>
  <w:num w:numId="10" w16cid:durableId="100702712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407C"/>
    <w:rsid w:val="0015074B"/>
    <w:rsid w:val="00171D1C"/>
    <w:rsid w:val="0029639D"/>
    <w:rsid w:val="002D4598"/>
    <w:rsid w:val="00311CF7"/>
    <w:rsid w:val="00326F90"/>
    <w:rsid w:val="00571258"/>
    <w:rsid w:val="007F55C9"/>
    <w:rsid w:val="008623B6"/>
    <w:rsid w:val="00A84C7C"/>
    <w:rsid w:val="00AA1D8D"/>
    <w:rsid w:val="00B47730"/>
    <w:rsid w:val="00C3535B"/>
    <w:rsid w:val="00C44EC6"/>
    <w:rsid w:val="00C75CB0"/>
    <w:rsid w:val="00CA113E"/>
    <w:rsid w:val="00CB0664"/>
    <w:rsid w:val="00E14DB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3886D66"/>
  <w14:defaultImageDpi w14:val="300"/>
  <w15:docId w15:val="{1903164B-F3C5-4D4F-9AD4-447DFA26A7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lang w:val="es-GT"/>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TotalTime>
  <Pages>2</Pages>
  <Words>276</Words>
  <Characters>1681</Characters>
  <Application>Microsoft Office Word</Application>
  <DocSecurity>0</DocSecurity>
  <Lines>39</Lines>
  <Paragraphs>16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1941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Javier Valdez</cp:lastModifiedBy>
  <cp:revision>7</cp:revision>
  <dcterms:created xsi:type="dcterms:W3CDTF">2013-12-23T23:15:00Z</dcterms:created>
  <dcterms:modified xsi:type="dcterms:W3CDTF">2026-02-04T22:49:00Z</dcterms:modified>
  <cp:category/>
</cp:coreProperties>
</file>