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MÓDULOS Y PROCEDIMIENTOS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 Cuando se desarrollan programas robustos y complejos es probable que existan muchos procesos comunes. En estos casos es necesario pensar en subprogramas que realicen una tarea específica denominados procedimientos o funciones. Y para los casos que se necesite compartir variables globales y procedimientos en varios formularios se trabaja con módulos.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Es un contenedor que se visualiza de forma independiente en el explorador de soluciones y solamente se le puede incluir código y no tendrá interfaz gráfica. Puede contener variables globales o públicas, procedimientos sub y function y estos pueden ser compartidos por varios formularios.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638675" cy="962025"/>
            <wp:effectExtent b="0" l="0" r="0" t="0"/>
            <wp:docPr id="19422313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crear un módulo dentro de un proyecto o aplicación se puede realizar de varias maneras: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♣ Desde el menú Proyecto.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♣ Desde la barra de herramientas.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♣ Desde el explorador de soluciones.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Para declarar una variable pública en un módulo es necesario escribir al inicio del módulo la palabra public seguido del nombre de la variable y el tipo de dato. De esta manera se podrá leer, modificar o visualizar la misma.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Procedimientos y funciones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VB.NET existen dos tipos de procedimiento: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♣ Function: pueden ser invocados por su nombre desde otros procedimientos, pueden recibir argumentos y siempre devuelven un valor con el nombre de la función.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Sintaxis: </w:t>
      </w:r>
    </w:p>
    <w:p w:rsidR="00000000" w:rsidDel="00000000" w:rsidP="00000000" w:rsidRDefault="00000000" w:rsidRPr="00000000" w14:paraId="00000012">
      <w:pPr>
        <w:ind w:firstLine="708"/>
        <w:rPr/>
      </w:pPr>
      <w:r w:rsidDel="00000000" w:rsidR="00000000" w:rsidRPr="00000000">
        <w:rPr>
          <w:rtl w:val="0"/>
        </w:rPr>
        <w:t xml:space="preserve">[Modificador de acceso] Function nombre_función(argumentos) As tipo </w:t>
      </w:r>
    </w:p>
    <w:p w:rsidR="00000000" w:rsidDel="00000000" w:rsidP="00000000" w:rsidRDefault="00000000" w:rsidRPr="00000000" w14:paraId="00000013">
      <w:pPr>
        <w:ind w:left="708" w:firstLine="708"/>
        <w:rPr/>
      </w:pPr>
      <w:r w:rsidDel="00000000" w:rsidR="00000000" w:rsidRPr="00000000">
        <w:rPr>
          <w:rtl w:val="0"/>
        </w:rPr>
        <w:t xml:space="preserve">Instrucciones </w:t>
      </w:r>
    </w:p>
    <w:p w:rsidR="00000000" w:rsidDel="00000000" w:rsidP="00000000" w:rsidRDefault="00000000" w:rsidRPr="00000000" w14:paraId="00000014">
      <w:pPr>
        <w:ind w:left="708" w:firstLine="708"/>
        <w:rPr/>
      </w:pPr>
      <w:r w:rsidDel="00000000" w:rsidR="00000000" w:rsidRPr="00000000">
        <w:rPr>
          <w:rtl w:val="0"/>
        </w:rPr>
        <w:t xml:space="preserve">Nombre_función = valor a retornar </w:t>
      </w:r>
    </w:p>
    <w:p w:rsidR="00000000" w:rsidDel="00000000" w:rsidP="00000000" w:rsidRDefault="00000000" w:rsidRPr="00000000" w14:paraId="00000015">
      <w:pPr>
        <w:ind w:left="708" w:firstLine="0"/>
        <w:rPr/>
      </w:pPr>
      <w:r w:rsidDel="00000000" w:rsidR="00000000" w:rsidRPr="00000000">
        <w:rPr>
          <w:rtl w:val="0"/>
        </w:rPr>
        <w:t xml:space="preserve">End Function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♣ Sub: también pueden ser invocados por su nombre desde otros procedimientos, pueden recibir argumentos, pero no devuelven valores.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Sintaxis: </w:t>
      </w:r>
    </w:p>
    <w:p w:rsidR="00000000" w:rsidDel="00000000" w:rsidP="00000000" w:rsidRDefault="00000000" w:rsidRPr="00000000" w14:paraId="00000018">
      <w:pPr>
        <w:ind w:firstLine="708"/>
        <w:rPr/>
      </w:pPr>
      <w:r w:rsidDel="00000000" w:rsidR="00000000" w:rsidRPr="00000000">
        <w:rPr>
          <w:rtl w:val="0"/>
        </w:rPr>
        <w:t xml:space="preserve">[Modificador de acceso] Sub nombre_sub(argumentos) </w:t>
      </w:r>
    </w:p>
    <w:p w:rsidR="00000000" w:rsidDel="00000000" w:rsidP="00000000" w:rsidRDefault="00000000" w:rsidRPr="00000000" w14:paraId="00000019">
      <w:pPr>
        <w:ind w:left="708" w:firstLine="708"/>
        <w:rPr/>
      </w:pPr>
      <w:r w:rsidDel="00000000" w:rsidR="00000000" w:rsidRPr="00000000">
        <w:rPr>
          <w:rtl w:val="0"/>
        </w:rPr>
        <w:t xml:space="preserve">Instrucciones </w:t>
      </w:r>
    </w:p>
    <w:p w:rsidR="00000000" w:rsidDel="00000000" w:rsidP="00000000" w:rsidRDefault="00000000" w:rsidRPr="00000000" w14:paraId="0000001A">
      <w:pPr>
        <w:ind w:left="708" w:firstLine="0"/>
        <w:rPr/>
      </w:pPr>
      <w:r w:rsidDel="00000000" w:rsidR="00000000" w:rsidRPr="00000000">
        <w:rPr>
          <w:rtl w:val="0"/>
        </w:rPr>
        <w:t xml:space="preserve">End Sub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Se recomienda definirlos dentro de un módulo para que todos los elementos de un proyecto puedan utilizarlos.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Función fecha y hora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El objeto Date permite la manipulación de la fecha y hora. Dentro de las funciones básicas se pueden encontrar: Now: muestra en formato numérico la fecha y la hora del sistema: 03/11/2016 01:50:16 y Today: muestra en formato numérico la fecha del sistema: 03/11/2016. Se pueden manejar diferentes formatos de presentación de fecha y hora utilizando la función Format.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448300" cy="6572250"/>
            <wp:effectExtent b="0" l="0" r="0" t="0"/>
            <wp:docPr descr="A document with text and images&#10;&#10;Description automatically generated" id="1942231339" name="image1.png"/>
            <a:graphic>
              <a:graphicData uri="http://schemas.openxmlformats.org/drawingml/2006/picture">
                <pic:pic>
                  <pic:nvPicPr>
                    <pic:cNvPr descr="A document with text and images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600450" cy="1924050"/>
            <wp:effectExtent b="0" l="0" r="0" t="0"/>
            <wp:docPr id="19422313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Funciones matemáticas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La clase Math de VB.NET contiene una serie de funciones trigonométricas, logarítmicas y otras funciones matemáticas útiles para realizar cálculos aritméticos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38775" cy="5800725"/>
            <wp:effectExtent b="0" l="0" r="0" t="0"/>
            <wp:docPr id="19422313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Funciones para cadenas.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Chars(n):</w:t>
      </w:r>
      <w:r w:rsidDel="00000000" w:rsidR="00000000" w:rsidRPr="00000000">
        <w:rPr>
          <w:rtl w:val="0"/>
        </w:rPr>
        <w:t xml:space="preserve"> permite obtener un carácter específico de una cadena de caracteres.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permite obtener la longitud de una cadena de caracteres.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Concat</w:t>
      </w:r>
      <w:r w:rsidDel="00000000" w:rsidR="00000000" w:rsidRPr="00000000">
        <w:rPr>
          <w:rtl w:val="0"/>
        </w:rPr>
        <w:t xml:space="preserve">(texto1, texto2,…., texton): permite unir dos o más cadenas de caracteres.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ToUpper:</w:t>
      </w:r>
      <w:r w:rsidDel="00000000" w:rsidR="00000000" w:rsidRPr="00000000">
        <w:rPr>
          <w:rtl w:val="0"/>
        </w:rPr>
        <w:t xml:space="preserve"> convierte una cadena de caracteres de minúscula a mayúscula.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ToLower:</w:t>
      </w:r>
      <w:r w:rsidDel="00000000" w:rsidR="00000000" w:rsidRPr="00000000">
        <w:rPr>
          <w:rtl w:val="0"/>
        </w:rPr>
        <w:t xml:space="preserve"> convierte una cadena de caracteres de mayúsculas a minúsculas.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(posición inicial, número de caracteres): permite eliminar una cantidad determinada de caracteres en una posición específica de una cadena de caracteres.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(posición de inserción, “cadena de caracteres”): permite insertar una cadena determinada de caracteres en una posición específica de una cadena de caracteres. </w:t>
      </w:r>
      <w:r w:rsidDel="00000000" w:rsidR="00000000" w:rsidRPr="00000000">
        <w:rPr>
          <w:b w:val="1"/>
          <w:bCs w:val="1"/>
          <w:rtl w:val="0"/>
        </w:rPr>
        <w:t xml:space="preserve">SubString</w:t>
      </w:r>
      <w:r w:rsidDel="00000000" w:rsidR="00000000" w:rsidRPr="00000000">
        <w:rPr>
          <w:rtl w:val="0"/>
        </w:rPr>
        <w:t xml:space="preserve">(posición inicial, número de caracteres): permite obtener una subcadena de una cadena de caracteres.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(cadena de caracteres): devuelve una cadena de caracteres invertida según el orden de los caracteres de la cadena especificada.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Len</w:t>
      </w:r>
      <w:r w:rsidDel="00000000" w:rsidR="00000000" w:rsidRPr="00000000">
        <w:rPr>
          <w:rtl w:val="0"/>
        </w:rPr>
        <w:t xml:space="preserve">(cadena de caracteres): devuelve un entero que contiene el número de caracteres de una cadena de caracteres.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ToCharArray:</w:t>
      </w:r>
      <w:r w:rsidDel="00000000" w:rsidR="00000000" w:rsidRPr="00000000">
        <w:rPr>
          <w:rtl w:val="0"/>
        </w:rPr>
        <w:t xml:space="preserve"> convierte una cadena de caracteres en un arreglo de caracteres.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(cadena de caracteres, delimitador): devuelve una arreglo unidimensional que contiene un número específico de subcadenas.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Trim</w:t>
      </w:r>
      <w:r w:rsidDel="00000000" w:rsidR="00000000" w:rsidRPr="00000000">
        <w:rPr>
          <w:rtl w:val="0"/>
        </w:rPr>
        <w:t xml:space="preserve">(cadena): elimina los espacios de ambos lados de una cadena de caracteres. </w:t>
      </w:r>
      <w:r w:rsidDel="00000000" w:rsidR="00000000" w:rsidRPr="00000000">
        <w:rPr>
          <w:b w:val="1"/>
          <w:bCs w:val="1"/>
          <w:rtl w:val="0"/>
        </w:rPr>
        <w:t xml:space="preserve">String.Copy</w:t>
      </w:r>
      <w:r w:rsidDel="00000000" w:rsidR="00000000" w:rsidRPr="00000000">
        <w:rPr>
          <w:rtl w:val="0"/>
        </w:rPr>
        <w:t xml:space="preserve">(cadena): copia una cadena de caracteres.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IndexOf</w:t>
      </w:r>
      <w:r w:rsidDel="00000000" w:rsidR="00000000" w:rsidRPr="00000000">
        <w:rPr>
          <w:rtl w:val="0"/>
        </w:rPr>
        <w:t xml:space="preserve">(carácter a buscar): devuelve la posición de un carácter específico.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E00B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E00B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E00B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E00B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E00B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E00B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E00B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E00B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E00B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E00B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E00B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E00B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E00B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E00B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E00B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E00B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E00B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E00B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E00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00B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E00B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3hyEcxshKkh7O/jBCgDNJyaCfg==">CgMxLjA4AHIhMWRBdHAtcDBETXJ2dTFNNU5ieEhsS1VTN19NazdETmxv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2024-11-06T04:54:00Z</dcterms:created>
  <dc:creator>Libni Pineda</dc:creator>
</cp:coreProperties>
</file>