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Cuestionario</w:t>
      </w:r>
      <w:r w:rsidDel="00000000" w:rsidR="00000000" w:rsidRPr="00000000">
        <w:rPr>
          <w:rtl w:val="0"/>
        </w:rPr>
        <w:t xml:space="preserve">: El diagrama de flujo de datos y Señales de control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¿Qué componentes principales forman parte de un datapath en un procesador?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¿Cuál es la función de los buses en un diagrama de flujo de datos?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Explica cómo interactúan los registros y la ALU en el datapath.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¿Por qué los multiplexores son importantes en un datapath?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¿Qué diferencia hay entre un datapath para una operación aritmética y una operación lógica?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¿Qué son las señales de control y cuál es su propósito en un procesador?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¿Cómo se generan las señales de control en una unidad de control cableada?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Menciona tres diferencias entre señales de control en una unidad microprogramada y una unidad cableada.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¿Qué ocurre si una señal de control se activa incorrectamente en el datapath?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¿Qué relación existe entre las señales de control y los opcodes?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tl w:val="0"/>
        </w:rPr>
        <w:t xml:space="preserve">Ejercicio: Unidades de control microprogramadas y alambradas (hardwired)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Diseña un esquema lógico de una unidad de control cableada que implemente un conjunto básico de instrucciones (por ejemplo, suma, resta, y carga).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Describe los pasos para crear una unidad de control microprogramada para manejar una instrucción ficticia. Incluye el formato de la microinstrucción.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Compara mediante un diagrama la complejidad de diseño de una unidad cableada frente a una microprogramada.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  <w:qFormat w:val="1"/>
    <w:rsid w:val="00FC693F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 w:val="1"/>
    <w:rsid w:val="00FC693F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FC693F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FC693F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3"/>
    </w:pPr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4"/>
    </w:pPr>
    <w:rPr>
      <w:rFonts w:asciiTheme="majorHAnsi" w:cstheme="majorBidi" w:eastAsiaTheme="majorEastAsia" w:hAnsiTheme="majorHAnsi"/>
      <w:color w:val="243f60" w:themeColor="accent1" w:themeShade="00007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5"/>
    </w:pPr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 w:val="1"/>
    <w:rsid w:val="00FC693F"/>
    <w:pPr>
      <w:pBdr>
        <w:bottom w:color="4f81bd" w:space="4" w:sz="8" w:themeColor="accent1" w:val="single"/>
      </w:pBdr>
      <w:spacing w:after="300" w:line="240" w:lineRule="auto"/>
      <w:contextualSpacing w:val="1"/>
    </w:pPr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FC693F"/>
    <w:pPr>
      <w:numPr>
        <w:ilvl w:val="1"/>
      </w:numPr>
    </w:pPr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CGGVCJjW6LXIbUpN0MSrwDNByQ==">CgMxLjA4AHIhMW1DMXJEMUU1cXVnempuc0JMWnpvZmZzQXhYWE5HSVZY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