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12 de 14</w:t>
      </w:r>
    </w:p>
    <w:p w:rsidR="00000000" w:rsidDel="00000000" w:rsidP="00000000" w:rsidRDefault="00000000" w:rsidRPr="00000000" w14:paraId="00000003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ind w:firstLine="720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IPv6 y Servicios en Redes</w:t>
      </w:r>
    </w:p>
    <w:p w:rsidR="00000000" w:rsidDel="00000000" w:rsidP="00000000" w:rsidRDefault="00000000" w:rsidRPr="00000000" w14:paraId="00000005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Tema</w:t>
      </w:r>
    </w:p>
    <w:p w:rsidR="00000000" w:rsidDel="00000000" w:rsidP="00000000" w:rsidRDefault="00000000" w:rsidRPr="00000000" w14:paraId="00000006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40"/>
          <w:szCs w:val="40"/>
          <w:rtl w:val="0"/>
        </w:rPr>
        <w:tab/>
      </w:r>
      <w:r w:rsidDel="00000000" w:rsidR="00000000" w:rsidRPr="00000000">
        <w:rPr>
          <w:b w:val="1"/>
          <w:sz w:val="32"/>
          <w:szCs w:val="32"/>
          <w:rtl w:val="0"/>
        </w:rPr>
        <w:t xml:space="preserve">Seguridad en redes con certificados SSL/TLS</w:t>
      </w:r>
    </w:p>
    <w:p w:rsidR="00000000" w:rsidDel="00000000" w:rsidP="00000000" w:rsidRDefault="00000000" w:rsidRPr="00000000" w14:paraId="00000007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Objetivos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Comprender la evolución y funcionamiento de los certificados SSL/TLS.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Configurar certificados en servidores web y garantizar la validación con autoridades de certificación.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Identificar y solucionar problemas comunes relacionados con SSL/TLS.</w:t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Referencia a Meta del Curso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b w:val="1"/>
          <w:sz w:val="30"/>
          <w:szCs w:val="30"/>
          <w:u w:val="none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Migrar a redes IPv6 y comprender los servicios de nombres de dominio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Cronograma</w:t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673.07086614173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8.0518289644174"/>
        <w:gridCol w:w="3625.054918768065"/>
        <w:gridCol w:w="955.5171932622346"/>
        <w:gridCol w:w="955.5171932622346"/>
        <w:gridCol w:w="817.6074952656234"/>
        <w:gridCol w:w="659.996411840925"/>
        <w:gridCol w:w="610.7429482707066"/>
        <w:gridCol w:w="689.5484899830559"/>
        <w:gridCol w:w="925.9651151201036"/>
        <w:gridCol w:w="985.0692714043656"/>
        <w:tblGridChange w:id="0">
          <w:tblGrid>
            <w:gridCol w:w="1448.0518289644174"/>
            <w:gridCol w:w="3625.054918768065"/>
            <w:gridCol w:w="955.5171932622346"/>
            <w:gridCol w:w="955.5171932622346"/>
            <w:gridCol w:w="817.6074952656234"/>
            <w:gridCol w:w="659.996411840925"/>
            <w:gridCol w:w="610.7429482707066"/>
            <w:gridCol w:w="689.5484899830559"/>
            <w:gridCol w:w="925.9651151201036"/>
            <w:gridCol w:w="985.0692714043656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Numeral</w:t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Cuestionario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Total de Tiempo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Tiempo aproximado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Sub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Introducción a SSL/TLS: historia y evolución.</w:t>
              <w:tab/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Funcionamiento de SSL/TLS: capas de seguridad en las comunicaciones.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778.432617187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Tipos de certificados SSL/TLS: estándar, wildcard y EV (Extended Validation).</w:t>
              <w:tab/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Proceso de obtención y configuración de certificados en servidores web.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Validación de certificados: cómo funcionan las autoridades de certificación (CA).</w:t>
              <w:tab/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Evaluación de conocimientos: Cuestionario sobre SSL/TLS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Tiempo Total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105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Actividades y Ponderaciones</w:t>
      </w:r>
    </w:p>
    <w:p w:rsidR="00000000" w:rsidDel="00000000" w:rsidP="00000000" w:rsidRDefault="00000000" w:rsidRPr="00000000" w14:paraId="0000007E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Una vez establecido el cronograma se deben indicar las actividades y ponderaciones.</w:t>
      </w:r>
    </w:p>
    <w:sectPr>
      <w:headerReference r:id="rId7" w:type="default"/>
      <w:footerReference r:id="rId8" w:type="default"/>
      <w:pgSz w:h="15840" w:w="12240" w:orient="portrait"/>
      <w:pgMar w:bottom="566.9291338582677" w:top="566.9291338582677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jc w:val="right"/>
      <w:rPr/>
    </w:pPr>
    <w:r w:rsidDel="00000000" w:rsidR="00000000" w:rsidRPr="00000000">
      <w:rPr>
        <w:rtl w:val="0"/>
      </w:rPr>
    </w:r>
  </w:p>
  <w:tbl>
    <w:tblPr>
      <w:tblStyle w:val="Table2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3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4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Redes de Computadoras 2</w:t>
      <w:br w:type="textWrapping"/>
      <w:t xml:space="preserve">Laboratorio</w:t>
    </w:r>
  </w:p>
  <w:p w:rsidR="00000000" w:rsidDel="00000000" w:rsidP="00000000" w:rsidRDefault="00000000" w:rsidRPr="00000000" w14:paraId="00000081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iLF32DsD4pRVm9L2sfpDwmrHIg==">CgMxLjA4AHIhMVFreVZuU3dMTDdPcDhaUDhZd0x1ZnlWQ1J5dkZiVTZf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