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Enrutamiento y Alta Disponibilidad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Protocolos de enrutamiento dinámico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el funcionamiento de OSPF y la estructura jerárquica de áreas en este protocolo.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OSPF en redes de área única y en redes con múltiples áreas.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Calcular métricas de costo en OSPF y evaluar sus ventajas frente a otros protocolos como RIP.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Aplicar protocolos de capa 2 y 3 para garantizar la conectividad y el enrutamiento.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OSPF y su funcionamiento.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básica de OSPF en una red de área única.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OSPF en redes con múltiples áreas.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Ventajas de OSPF frente a RIP y otros protocolos de enrutamiento.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Solución de problemas comunes en la configuración de OSPF.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RIP y OSPF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j9mUJEvS0YdYebLc2KV0epU0A==">CgMxLjA4AHIhMUdER0tzN3lzN2dqVEtiLW5MV3RnZFgyVGhrRFlXcDRy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