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3</w:t>
      </w:r>
    </w:p>
    <w:p w:rsidR="00000000" w:rsidDel="00000000" w:rsidP="00000000" w:rsidRDefault="00000000" w:rsidRPr="00000000" w14:paraId="0000000A">
      <w:pPr>
        <w:spacing w:after="60" w:before="280" w:line="240" w:lineRule="auto"/>
        <w:jc w:val="center"/>
        <w:rPr>
          <w:sz w:val="52"/>
          <w:szCs w:val="52"/>
        </w:rPr>
      </w:pPr>
      <w:bookmarkStart w:colFirst="0" w:colLast="0" w:name="_dk9lz4bvphuf" w:id="2"/>
      <w:bookmarkEnd w:id="2"/>
      <w:r w:rsidDel="00000000" w:rsidR="00000000" w:rsidRPr="00000000">
        <w:rPr>
          <w:sz w:val="52"/>
          <w:szCs w:val="52"/>
          <w:rtl w:val="0"/>
        </w:rPr>
        <w:t xml:space="preserve">Arquitectura Distribuida en la Nube con Kubernetes</w:t>
      </w:r>
    </w:p>
    <w:p w:rsidR="00000000" w:rsidDel="00000000" w:rsidP="00000000" w:rsidRDefault="00000000" w:rsidRPr="00000000" w14:paraId="0000000B">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C">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50pts</w:t>
      </w:r>
    </w:p>
    <w:p w:rsidR="00000000" w:rsidDel="00000000" w:rsidP="00000000" w:rsidRDefault="00000000" w:rsidRPr="00000000" w14:paraId="0000000D">
      <w:pPr>
        <w:spacing w:after="240" w:before="240" w:line="276" w:lineRule="auto"/>
        <w:jc w:val="center"/>
        <w:rPr/>
      </w:pPr>
      <w:r w:rsidDel="00000000" w:rsidR="00000000" w:rsidRPr="00000000">
        <w:rPr>
          <w:b w:val="1"/>
          <w:bCs w:val="1"/>
          <w:color w:val="6d9eeb"/>
          <w:sz w:val="40"/>
          <w:szCs w:val="40"/>
        </w:rPr>
        <w:drawing>
          <wp:inline distB="114300" distT="114300" distL="114300" distR="114300">
            <wp:extent cx="222141" cy="22214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40hrs</w:t>
      </w:r>
      <w:r w:rsidDel="00000000" w:rsidR="00000000" w:rsidRPr="00000000">
        <w:rPr>
          <w:rtl w:val="0"/>
        </w:rPr>
      </w:r>
    </w:p>
    <w:p w:rsidR="00000000" w:rsidDel="00000000" w:rsidP="00000000" w:rsidRDefault="00000000" w:rsidRPr="00000000" w14:paraId="0000000E">
      <w:pPr>
        <w:spacing w:after="240" w:before="240" w:line="276" w:lineRule="auto"/>
        <w:rPr/>
      </w:pP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5">
      <w:pPr>
        <w:spacing w:after="240" w:before="240" w:line="240" w:lineRule="auto"/>
        <w:jc w:val="center"/>
        <w:rPr>
          <w:sz w:val="24"/>
          <w:szCs w:val="24"/>
        </w:rPr>
      </w:pPr>
      <w:r w:rsidDel="00000000" w:rsidR="00000000" w:rsidRPr="00000000">
        <w:rPr>
          <w:sz w:val="24"/>
          <w:szCs w:val="24"/>
          <w:rtl w:val="0"/>
        </w:rPr>
        <w:t xml:space="preserve">Índice</w:t>
      </w:r>
    </w:p>
    <w:p w:rsidR="00000000" w:rsidDel="00000000" w:rsidP="00000000" w:rsidRDefault="00000000" w:rsidRPr="00000000" w14:paraId="00000016">
      <w:pPr>
        <w:spacing w:after="240" w:before="240" w:line="240" w:lineRule="auto"/>
        <w:rPr>
          <w:sz w:val="24"/>
          <w:szCs w:val="24"/>
        </w:rPr>
      </w:pPr>
      <w:r w:rsidDel="00000000" w:rsidR="00000000" w:rsidRPr="00000000">
        <w:rPr>
          <w:rtl w:val="0"/>
        </w:rPr>
      </w:r>
    </w:p>
    <w:sdt>
      <w:sdtPr>
        <w:id w:val="-576819943"/>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r:id="rId9">
            <w:r w:rsidDel="00000000" w:rsidR="00000000" w:rsidRPr="00000000">
              <w:rPr>
                <w:b w:val="1"/>
                <w:bCs w:val="1"/>
                <w:sz w:val="24"/>
                <w:szCs w:val="24"/>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sz w:val="24"/>
              <w:szCs w:val="24"/>
            </w:rPr>
          </w:pPr>
          <w:hyperlink r:id="rId10">
            <w:r w:rsidDel="00000000" w:rsidR="00000000" w:rsidRPr="00000000">
              <w:rPr>
                <w:b w:val="1"/>
                <w:bCs w:val="1"/>
                <w:sz w:val="24"/>
                <w:szCs w:val="24"/>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sz w:val="24"/>
              <w:szCs w:val="24"/>
            </w:rPr>
          </w:pPr>
          <w:hyperlink r:id="rId11">
            <w:r w:rsidDel="00000000" w:rsidR="00000000" w:rsidRPr="00000000">
              <w:rPr>
                <w:b w:val="1"/>
                <w:bCs w:val="1"/>
                <w:sz w:val="24"/>
                <w:szCs w:val="24"/>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sz w:val="24"/>
              <w:szCs w:val="24"/>
            </w:rPr>
          </w:pPr>
          <w:hyperlink r:id="rId12">
            <w:r w:rsidDel="00000000" w:rsidR="00000000" w:rsidRPr="00000000">
              <w:rPr>
                <w:sz w:val="24"/>
                <w:szCs w:val="24"/>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sz w:val="24"/>
              <w:szCs w:val="24"/>
            </w:rPr>
          </w:pPr>
          <w:hyperlink r:id="rId13">
            <w:r w:rsidDel="00000000" w:rsidR="00000000" w:rsidRPr="00000000">
              <w:rPr>
                <w:sz w:val="24"/>
                <w:szCs w:val="24"/>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sz w:val="24"/>
              <w:szCs w:val="24"/>
            </w:rPr>
          </w:pPr>
          <w:hyperlink r:id="rId14">
            <w:r w:rsidDel="00000000" w:rsidR="00000000" w:rsidRPr="00000000">
              <w:rPr>
                <w:b w:val="1"/>
                <w:bCs w:val="1"/>
                <w:sz w:val="24"/>
                <w:szCs w:val="24"/>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sz w:val="24"/>
              <w:szCs w:val="24"/>
            </w:rPr>
          </w:pPr>
          <w:hyperlink r:id="rId15">
            <w:r w:rsidDel="00000000" w:rsidR="00000000" w:rsidRPr="00000000">
              <w:rPr>
                <w:sz w:val="24"/>
                <w:szCs w:val="24"/>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sz w:val="24"/>
              <w:szCs w:val="24"/>
            </w:rPr>
          </w:pPr>
          <w:hyperlink r:id="rId16">
            <w:r w:rsidDel="00000000" w:rsidR="00000000" w:rsidRPr="00000000">
              <w:rPr>
                <w:sz w:val="24"/>
                <w:szCs w:val="24"/>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sz w:val="24"/>
              <w:szCs w:val="24"/>
            </w:rPr>
          </w:pPr>
          <w:hyperlink r:id="rId17">
            <w:r w:rsidDel="00000000" w:rsidR="00000000" w:rsidRPr="00000000">
              <w:rPr>
                <w:sz w:val="24"/>
                <w:szCs w:val="24"/>
                <w:rtl w:val="0"/>
              </w:rPr>
              <w:t xml:space="preserve">4.4 Entregables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sz w:val="24"/>
              <w:szCs w:val="24"/>
            </w:rPr>
          </w:pPr>
          <w:hyperlink r:id="rId18">
            <w:r w:rsidDel="00000000" w:rsidR="00000000" w:rsidRPr="00000000">
              <w:rPr>
                <w:b w:val="1"/>
                <w:bCs w:val="1"/>
                <w:sz w:val="24"/>
                <w:szCs w:val="24"/>
                <w:rtl w:val="0"/>
              </w:rPr>
              <w:t xml:space="preserve">5. Metodología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sz w:val="24"/>
              <w:szCs w:val="24"/>
            </w:rPr>
          </w:pPr>
          <w:hyperlink r:id="rId19">
            <w:r w:rsidDel="00000000" w:rsidR="00000000" w:rsidRPr="00000000">
              <w:rPr>
                <w:b w:val="1"/>
                <w:bCs w:val="1"/>
                <w:sz w:val="24"/>
                <w:szCs w:val="24"/>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sz w:val="24"/>
              <w:szCs w:val="24"/>
            </w:rPr>
          </w:pPr>
          <w:hyperlink r:id="rId20">
            <w:r w:rsidDel="00000000" w:rsidR="00000000" w:rsidRPr="00000000">
              <w:rPr>
                <w:b w:val="1"/>
                <w:bCs w:val="1"/>
                <w:sz w:val="24"/>
                <w:szCs w:val="24"/>
                <w:rtl w:val="0"/>
              </w:rPr>
              <w:t xml:space="preserve">6.1 Proyectos Individuales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sz w:val="24"/>
              <w:szCs w:val="24"/>
            </w:rPr>
          </w:pPr>
          <w:hyperlink r:id="rId21">
            <w:r w:rsidDel="00000000" w:rsidR="00000000" w:rsidRPr="00000000">
              <w:rPr>
                <w:b w:val="1"/>
                <w:bCs w:val="1"/>
                <w:sz w:val="24"/>
                <w:szCs w:val="24"/>
                <w:rtl w:val="0"/>
              </w:rPr>
              <w:t xml:space="preserve">7. Cronograma</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sz w:val="24"/>
              <w:szCs w:val="24"/>
            </w:rPr>
          </w:pPr>
          <w:hyperlink r:id="rId22">
            <w:r w:rsidDel="00000000" w:rsidR="00000000" w:rsidRPr="00000000">
              <w:rPr>
                <w:b w:val="1"/>
                <w:bCs w:val="1"/>
                <w:sz w:val="24"/>
                <w:szCs w:val="24"/>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sz w:val="24"/>
              <w:szCs w:val="24"/>
            </w:rPr>
          </w:pPr>
          <w:hyperlink r:id="rId23">
            <w:r w:rsidDel="00000000" w:rsidR="00000000" w:rsidRPr="00000000">
              <w:rPr>
                <w:sz w:val="24"/>
                <w:szCs w:val="24"/>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sz w:val="24"/>
              <w:szCs w:val="24"/>
            </w:rPr>
          </w:pPr>
          <w:hyperlink r:id="rId24">
            <w:r w:rsidDel="00000000" w:rsidR="00000000" w:rsidRPr="00000000">
              <w:rPr>
                <w:b w:val="1"/>
                <w:bCs w:val="1"/>
                <w:sz w:val="24"/>
                <w:szCs w:val="24"/>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sz w:val="24"/>
              <w:szCs w:val="24"/>
            </w:rPr>
          </w:pPr>
          <w:hyperlink r:id="rId25">
            <w:r w:rsidDel="00000000" w:rsidR="00000000" w:rsidRPr="00000000">
              <w:rPr>
                <w:b w:val="1"/>
                <w:bCs w:val="1"/>
                <w:sz w:val="24"/>
                <w:szCs w:val="24"/>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sz w:val="24"/>
              <w:szCs w:val="24"/>
            </w:rPr>
          </w:pPr>
          <w:hyperlink r:id="rId26">
            <w:r w:rsidDel="00000000" w:rsidR="00000000" w:rsidRPr="00000000">
              <w:rPr>
                <w:sz w:val="24"/>
                <w:szCs w:val="24"/>
                <w:rtl w:val="0"/>
              </w:rPr>
              <w:t xml:space="preserve">8.4 Valores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sz w:val="24"/>
              <w:szCs w:val="24"/>
            </w:rPr>
          </w:pPr>
          <w:hyperlink r:id="rId27">
            <w:r w:rsidDel="00000000" w:rsidR="00000000" w:rsidRPr="00000000">
              <w:rPr>
                <w:sz w:val="24"/>
                <w:szCs w:val="24"/>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2C">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2E">
      <w:pPr>
        <w:spacing w:after="120" w:before="400" w:line="276" w:lineRule="auto"/>
        <w:rPr/>
      </w:pPr>
      <w:bookmarkStart w:colFirst="0" w:colLast="0" w:name="_qsdrfhwdaq36" w:id="3"/>
      <w:bookmarkEnd w:id="3"/>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pStyle w:val="Heading1"/>
        <w:numPr>
          <w:ilvl w:val="0"/>
          <w:numId w:val="5"/>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4"/>
      <w:bookmarkEnd w:id="4"/>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5">
      <w:pPr>
        <w:pStyle w:val="Heading2"/>
        <w:numPr>
          <w:ilvl w:val="1"/>
          <w:numId w:val="5"/>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5"/>
      <w:bookmarkEnd w:id="5"/>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sz w:val="36"/>
                <w:szCs w:val="36"/>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sz w:val="36"/>
                <w:szCs w:val="36"/>
                <w:rtl w:val="0"/>
              </w:rPr>
              <w:t xml:space="preserve">Mejorar y entregar nuestros trabajos como parte de las responsabilidad del curso</w:t>
            </w:r>
          </w:p>
        </w:tc>
      </w:tr>
    </w:tbl>
    <w:p w:rsidR="00000000" w:rsidDel="00000000" w:rsidP="00000000" w:rsidRDefault="00000000" w:rsidRPr="00000000" w14:paraId="0000003A">
      <w:pPr>
        <w:pStyle w:val="Heading2"/>
        <w:spacing w:after="0" w:before="0" w:line="240" w:lineRule="auto"/>
        <w:rPr>
          <w:rFonts w:ascii="Proxima Nova" w:cs="Proxima Nova" w:eastAsia="Proxima Nova" w:hAnsi="Proxima Nova"/>
          <w:color w:val="bf9000"/>
          <w:sz w:val="28"/>
          <w:szCs w:val="28"/>
        </w:rPr>
      </w:pPr>
      <w:bookmarkStart w:colFirst="0" w:colLast="0" w:name="_2qb0c2xoxm9h" w:id="6"/>
      <w:bookmarkEnd w:id="6"/>
      <w:r w:rsidDel="00000000" w:rsidR="00000000" w:rsidRPr="00000000">
        <w:rPr>
          <w:rtl w:val="0"/>
        </w:rPr>
      </w:r>
    </w:p>
    <w:p w:rsidR="00000000" w:rsidDel="00000000" w:rsidP="00000000" w:rsidRDefault="00000000" w:rsidRPr="00000000" w14:paraId="0000003B">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7"/>
      <w:bookmarkEnd w:id="7"/>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C">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Aprender el uso y funciones de un 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Aprender Linux a fondo y las máquinas virtuales para su suo</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8"/>
      <w:bookmarkEnd w:id="8"/>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5">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9">
      <w:pPr>
        <w:pStyle w:val="Heading1"/>
        <w:numPr>
          <w:ilvl w:val="0"/>
          <w:numId w:val="5"/>
        </w:numPr>
        <w:ind w:left="720" w:hanging="360"/>
        <w:rPr>
          <w:u w:val="none"/>
        </w:rPr>
      </w:pPr>
      <w:bookmarkStart w:colFirst="0" w:colLast="0" w:name="_pp9vy3tcshp6" w:id="9"/>
      <w:bookmarkEnd w:id="9"/>
      <w:r w:rsidDel="00000000" w:rsidR="00000000" w:rsidRPr="00000000">
        <w:rPr>
          <w:rtl w:val="0"/>
        </w:rPr>
        <w:t xml:space="preserve">Resumen Ejecutivo</w:t>
      </w:r>
    </w:p>
    <w:p w:rsidR="00000000" w:rsidDel="00000000" w:rsidP="00000000" w:rsidRDefault="00000000" w:rsidRPr="00000000" w14:paraId="0000005A">
      <w:pPr>
        <w:spacing w:line="240" w:lineRule="auto"/>
        <w:rPr/>
      </w:pPr>
      <w:bookmarkStart w:colFirst="0" w:colLast="0" w:name="_ikpt1o2fwjw" w:id="10"/>
      <w:bookmarkEnd w:id="10"/>
      <w:r w:rsidDel="00000000" w:rsidR="00000000" w:rsidRPr="00000000">
        <w:rPr>
          <w:color w:val="1a1c1e"/>
          <w:highlight w:val="white"/>
          <w:rtl w:val="0"/>
        </w:rPr>
        <w:t xml:space="preserve">El proyecto "Tweets del Clima" tiene como propósito aplicar los conocimientos adquiridos en las unidades 1 y 2 del curso, enfocándose en la implementación de una arquitectura de sistema distribuido y escalable en Google Cloud Platform (GCP) utilizando Google Kubernetes Engine (GKE). Se construirá un sistema que simula la recepción y procesamiento de "tweets" sobre el clima local. Este sistema involucrará la generación de tráfico con Locust, una API REST en Rust, servicios en Go para procesamiento y publicación en message brokers (Kafka, RabbitMQ), consumidores para procesar estos mensajes, y bases de datos en memoria (Valkey) para almacenamiento, culminando en la visualización de datos con Grafana. El proyecto busca demostrar la comprensión y aplicación de tecnologías de contenedores, orquestación, comunicación entre microservicios, manejo de concurrencia y comparación de rendimiento de diferentes tecnologías de mensajería y almacenamiento.</w:t>
      </w:r>
      <w:r w:rsidDel="00000000" w:rsidR="00000000" w:rsidRPr="00000000">
        <w:rPr>
          <w:rtl w:val="0"/>
        </w:rPr>
      </w:r>
    </w:p>
    <w:p w:rsidR="00000000" w:rsidDel="00000000" w:rsidP="00000000" w:rsidRDefault="00000000" w:rsidRPr="00000000" w14:paraId="0000005B">
      <w:pPr>
        <w:spacing w:after="240" w:before="240" w:line="276" w:lineRule="auto"/>
        <w:rPr/>
      </w:pPr>
      <w:r w:rsidDel="00000000" w:rsidR="00000000" w:rsidRPr="00000000">
        <w:rPr>
          <w:rtl w:val="0"/>
        </w:rPr>
      </w:r>
    </w:p>
    <w:p w:rsidR="00000000" w:rsidDel="00000000" w:rsidP="00000000" w:rsidRDefault="00000000" w:rsidRPr="00000000" w14:paraId="0000005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D">
      <w:pPr>
        <w:pStyle w:val="Heading1"/>
        <w:keepNext w:val="0"/>
        <w:keepLines w:val="0"/>
        <w:numPr>
          <w:ilvl w:val="0"/>
          <w:numId w:val="5"/>
        </w:numPr>
        <w:spacing w:before="280" w:line="276" w:lineRule="auto"/>
        <w:ind w:left="720" w:hanging="360"/>
        <w:rPr>
          <w:u w:val="none"/>
        </w:rPr>
      </w:pPr>
      <w:bookmarkStart w:colFirst="0" w:colLast="0" w:name="_tyjcwt" w:id="11"/>
      <w:bookmarkEnd w:id="11"/>
      <w:r w:rsidDel="00000000" w:rsidR="00000000" w:rsidRPr="00000000">
        <w:rPr>
          <w:rtl w:val="0"/>
        </w:rPr>
        <w:t xml:space="preserve">Enunciado del Proyecto</w:t>
      </w:r>
    </w:p>
    <w:p w:rsidR="00000000" w:rsidDel="00000000" w:rsidP="00000000" w:rsidRDefault="00000000" w:rsidRPr="00000000" w14:paraId="0000005E">
      <w:pPr>
        <w:keepNext w:val="1"/>
        <w:keepLines w:val="1"/>
        <w:spacing w:after="240" w:before="240" w:line="240" w:lineRule="auto"/>
        <w:rPr>
          <w:color w:val="1a1c1e"/>
          <w:highlight w:val="white"/>
        </w:rPr>
      </w:pPr>
      <w:bookmarkStart w:colFirst="0" w:colLast="0" w:name="_fagtufp5qr71" w:id="12"/>
      <w:bookmarkEnd w:id="12"/>
      <w:r w:rsidDel="00000000" w:rsidR="00000000" w:rsidRPr="00000000">
        <w:rPr>
          <w:color w:val="1a1c1e"/>
          <w:highlight w:val="white"/>
          <w:rtl w:val="0"/>
        </w:rPr>
        <w:t xml:space="preserve">En la era digital, la cantidad de datos generados es masiva y requiere sistemas capaces de procesarlos en tiempo real o cuasi-real. Este proyecto simula un escenario donde se reciben "tweets" sobre el clima de diferentes partes del pais. El desafío es diseñar e implementar una arquitectura distribuida, escalable y resiliente que pueda ingerir estos datos, procesarlos, almacenarlos y visualizarlos, utilizando tecnologías modernas de nube y contenedores. Se busca no solo la funcionalidad, sino también la capacidad de analizar y comparar el rendimiento de diferentes componentes, como message brokers y bases de datos en memoria.</w:t>
      </w:r>
    </w:p>
    <w:p w:rsidR="00000000" w:rsidDel="00000000" w:rsidP="00000000" w:rsidRDefault="00000000" w:rsidRPr="00000000" w14:paraId="0000005F">
      <w:pPr>
        <w:keepNext w:val="1"/>
        <w:keepLines w:val="1"/>
        <w:spacing w:after="240" w:before="240" w:line="240" w:lineRule="auto"/>
        <w:rPr>
          <w:color w:val="0b5394"/>
          <w:sz w:val="32"/>
          <w:szCs w:val="32"/>
        </w:rPr>
      </w:pPr>
      <w:r w:rsidDel="00000000" w:rsidR="00000000" w:rsidRPr="00000000">
        <w:rPr>
          <w:color w:val="0b5394"/>
          <w:sz w:val="32"/>
          <w:szCs w:val="32"/>
          <w:rtl w:val="0"/>
        </w:rPr>
        <w:t xml:space="preserve">4.3 Alcance del proyecto</w:t>
      </w:r>
    </w:p>
    <w:p w:rsidR="00000000" w:rsidDel="00000000" w:rsidP="00000000" w:rsidRDefault="00000000" w:rsidRPr="00000000" w14:paraId="00000060">
      <w:pPr>
        <w:spacing w:line="240" w:lineRule="auto"/>
        <w:rPr>
          <w:color w:val="0000ff"/>
          <w:sz w:val="24"/>
          <w:szCs w:val="24"/>
        </w:rPr>
      </w:pPr>
      <w:r w:rsidDel="00000000" w:rsidR="00000000" w:rsidRPr="00000000">
        <w:rPr>
          <w:color w:val="0000ff"/>
          <w:sz w:val="24"/>
          <w:szCs w:val="24"/>
        </w:rPr>
        <w:drawing>
          <wp:inline distB="114300" distT="114300" distL="114300" distR="114300">
            <wp:extent cx="5731200" cy="3263900"/>
            <wp:effectExtent b="0" l="0" r="0" t="0"/>
            <wp:docPr id="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rPr>
          <w:color w:val="0000ff"/>
          <w:sz w:val="24"/>
          <w:szCs w:val="24"/>
        </w:rPr>
      </w:pPr>
      <w:r w:rsidDel="00000000" w:rsidR="00000000" w:rsidRPr="00000000">
        <w:rPr>
          <w:rtl w:val="0"/>
        </w:rPr>
      </w:r>
    </w:p>
    <w:p w:rsidR="00000000" w:rsidDel="00000000" w:rsidP="00000000" w:rsidRDefault="00000000" w:rsidRPr="00000000" w14:paraId="00000062">
      <w:pPr>
        <w:spacing w:line="240" w:lineRule="auto"/>
        <w:rPr>
          <w:color w:val="0000ff"/>
          <w:sz w:val="24"/>
          <w:szCs w:val="24"/>
        </w:rPr>
      </w:pPr>
      <w:r w:rsidDel="00000000" w:rsidR="00000000" w:rsidRPr="00000000">
        <w:rPr>
          <w:color w:val="0000ff"/>
          <w:sz w:val="24"/>
          <w:szCs w:val="24"/>
          <w:rtl w:val="0"/>
        </w:rPr>
        <w:t xml:space="preserve">Grafica en HD: </w:t>
      </w:r>
      <w:hyperlink r:id="rId29">
        <w:r w:rsidDel="00000000" w:rsidR="00000000" w:rsidRPr="00000000">
          <w:rPr>
            <w:color w:val="1155cc"/>
            <w:sz w:val="24"/>
            <w:szCs w:val="24"/>
            <w:u w:val="single"/>
            <w:rtl w:val="0"/>
          </w:rPr>
          <w:t xml:space="preserve">https://drive.google.com/file/d/1xd_uKJ_6Q9pJ66fJwinSK-5CKvBwni_q/view?usp=sharing</w:t>
        </w:r>
      </w:hyperlink>
      <w:r w:rsidDel="00000000" w:rsidR="00000000" w:rsidRPr="00000000">
        <w:rPr>
          <w:color w:val="0000ff"/>
          <w:sz w:val="24"/>
          <w:szCs w:val="24"/>
          <w:rtl w:val="0"/>
        </w:rPr>
        <w:t xml:space="preserve"> </w:t>
      </w:r>
    </w:p>
    <w:p w:rsidR="00000000" w:rsidDel="00000000" w:rsidP="00000000" w:rsidRDefault="00000000" w:rsidRPr="00000000" w14:paraId="00000063">
      <w:pPr>
        <w:spacing w:line="240" w:lineRule="auto"/>
        <w:rPr>
          <w:i w:val="1"/>
          <w:iCs w:val="1"/>
          <w:color w:val="0000ff"/>
          <w:sz w:val="24"/>
          <w:szCs w:val="24"/>
        </w:rPr>
      </w:pPr>
      <w:r w:rsidDel="00000000" w:rsidR="00000000" w:rsidRPr="00000000">
        <w:rPr>
          <w:i w:val="1"/>
          <w:iCs w:val="1"/>
          <w:color w:val="0000ff"/>
          <w:sz w:val="24"/>
          <w:szCs w:val="24"/>
          <w:rtl w:val="0"/>
        </w:rPr>
        <w:t xml:space="preserve">(se recomienda descargar el archivo y abrirlo en https://draw.io)</w:t>
      </w:r>
    </w:p>
    <w:p w:rsidR="00000000" w:rsidDel="00000000" w:rsidP="00000000" w:rsidRDefault="00000000" w:rsidRPr="00000000" w14:paraId="00000064">
      <w:pPr>
        <w:spacing w:line="240" w:lineRule="auto"/>
        <w:rPr>
          <w:color w:val="0000ff"/>
          <w:sz w:val="24"/>
          <w:szCs w:val="24"/>
        </w:rPr>
      </w:pPr>
      <w:r w:rsidDel="00000000" w:rsidR="00000000" w:rsidRPr="00000000">
        <w:rPr>
          <w:rtl w:val="0"/>
        </w:rPr>
      </w:r>
    </w:p>
    <w:p w:rsidR="00000000" w:rsidDel="00000000" w:rsidP="00000000" w:rsidRDefault="00000000" w:rsidRPr="00000000" w14:paraId="00000065">
      <w:pPr>
        <w:numPr>
          <w:ilvl w:val="0"/>
          <w:numId w:val="4"/>
        </w:numPr>
        <w:shd w:fill="ffffff" w:val="clear"/>
        <w:spacing w:after="45" w:line="240" w:lineRule="auto"/>
        <w:ind w:left="720" w:hanging="360"/>
        <w:rPr>
          <w:color w:val="1a1c1e"/>
        </w:rPr>
      </w:pPr>
      <w:r w:rsidDel="00000000" w:rsidR="00000000" w:rsidRPr="00000000">
        <w:rPr>
          <w:b w:val="1"/>
          <w:bCs w:val="1"/>
          <w:color w:val="1a1c1e"/>
          <w:rtl w:val="0"/>
        </w:rPr>
        <w:t xml:space="preserve">Componentes clave incluyen:</w:t>
      </w:r>
      <w:r w:rsidDel="00000000" w:rsidR="00000000" w:rsidRPr="00000000">
        <w:rPr>
          <w:color w:val="1a1c1e"/>
          <w:rtl w:val="0"/>
        </w:rPr>
        <w:t xml:space="preserve"> Locust (generador de carga), </w:t>
      </w:r>
      <w:commentRangeStart w:id="0"/>
      <w:r w:rsidDel="00000000" w:rsidR="00000000" w:rsidRPr="00000000">
        <w:rPr>
          <w:color w:val="1a1c1e"/>
          <w:rtl w:val="0"/>
        </w:rPr>
        <w:t xml:space="preserve">Ingress NGINX</w:t>
      </w:r>
      <w:commentRangeEnd w:id="0"/>
      <w:r w:rsidDel="00000000" w:rsidR="00000000" w:rsidRPr="00000000">
        <w:commentReference w:id="0"/>
      </w:r>
      <w:r w:rsidDel="00000000" w:rsidR="00000000" w:rsidRPr="00000000">
        <w:rPr>
          <w:color w:val="1a1c1e"/>
          <w:rtl w:val="0"/>
        </w:rPr>
        <w:t xml:space="preserve">, API REST (Rust), Servicios gRPC (Go) para publicación en message brokers, Kafka, RabbitMQ, Consumidores (Go), Valkey (DB en memoria), Grafana para los dashboards y Zot (Container Registry).</w:t>
      </w:r>
    </w:p>
    <w:p w:rsidR="00000000" w:rsidDel="00000000" w:rsidP="00000000" w:rsidRDefault="00000000" w:rsidRPr="00000000" w14:paraId="00000066">
      <w:pPr>
        <w:spacing w:line="240" w:lineRule="auto"/>
        <w:rPr>
          <w:sz w:val="24"/>
          <w:szCs w:val="24"/>
        </w:rPr>
      </w:pPr>
      <w:r w:rsidDel="00000000" w:rsidR="00000000" w:rsidRPr="00000000">
        <w:rPr>
          <w:rtl w:val="0"/>
        </w:rPr>
      </w:r>
    </w:p>
    <w:p w:rsidR="00000000" w:rsidDel="00000000" w:rsidP="00000000" w:rsidRDefault="00000000" w:rsidRPr="00000000" w14:paraId="00000067">
      <w:pPr>
        <w:spacing w:line="240" w:lineRule="auto"/>
        <w:rPr>
          <w:sz w:val="24"/>
          <w:szCs w:val="24"/>
        </w:rPr>
      </w:pPr>
      <w:r w:rsidDel="00000000" w:rsidR="00000000" w:rsidRPr="00000000">
        <w:rPr>
          <w:rtl w:val="0"/>
        </w:rPr>
      </w:r>
    </w:p>
    <w:p w:rsidR="00000000" w:rsidDel="00000000" w:rsidP="00000000" w:rsidRDefault="00000000" w:rsidRPr="00000000" w14:paraId="00000068">
      <w:pPr>
        <w:spacing w:line="240" w:lineRule="auto"/>
        <w:rPr>
          <w:sz w:val="24"/>
          <w:szCs w:val="24"/>
        </w:rPr>
      </w:pPr>
      <w:r w:rsidDel="00000000" w:rsidR="00000000" w:rsidRPr="00000000">
        <w:rPr>
          <w:rtl w:val="0"/>
        </w:rPr>
      </w:r>
    </w:p>
    <w:p w:rsidR="00000000" w:rsidDel="00000000" w:rsidP="00000000" w:rsidRDefault="00000000" w:rsidRPr="00000000" w14:paraId="00000069">
      <w:pPr>
        <w:keepNext w:val="1"/>
        <w:keepLines w:val="1"/>
        <w:spacing w:after="240" w:before="240" w:line="240" w:lineRule="auto"/>
        <w:rPr>
          <w:color w:val="1a1c1e"/>
        </w:rPr>
      </w:pPr>
      <w:r w:rsidDel="00000000" w:rsidR="00000000" w:rsidRPr="00000000">
        <w:rPr>
          <w:color w:val="0b5394"/>
          <w:sz w:val="32"/>
          <w:szCs w:val="32"/>
          <w:rtl w:val="0"/>
        </w:rPr>
        <w:t xml:space="preserve">4.3 Alcance del proyecto</w:t>
      </w:r>
      <w:r w:rsidDel="00000000" w:rsidR="00000000" w:rsidRPr="00000000">
        <w:rPr>
          <w:rtl w:val="0"/>
        </w:rPr>
      </w:r>
    </w:p>
    <w:p w:rsidR="00000000" w:rsidDel="00000000" w:rsidP="00000000" w:rsidRDefault="00000000" w:rsidRPr="00000000" w14:paraId="0000006A">
      <w:pPr>
        <w:numPr>
          <w:ilvl w:val="0"/>
          <w:numId w:val="6"/>
        </w:numPr>
        <w:shd w:fill="ffffff" w:val="clear"/>
        <w:spacing w:after="45" w:line="240" w:lineRule="auto"/>
        <w:ind w:left="720" w:hanging="360"/>
        <w:rPr>
          <w:color w:val="1a1c1e"/>
        </w:rPr>
      </w:pPr>
      <w:r w:rsidDel="00000000" w:rsidR="00000000" w:rsidRPr="00000000">
        <w:rPr>
          <w:b w:val="1"/>
          <w:bCs w:val="1"/>
          <w:color w:val="1a1c1e"/>
          <w:rtl w:val="0"/>
        </w:rPr>
        <w:t xml:space="preserve">Alcance obligatorio (basado en el documento provisto):</w:t>
      </w:r>
      <w:r w:rsidDel="00000000" w:rsidR="00000000" w:rsidRPr="00000000">
        <w:rPr>
          <w:rtl w:val="0"/>
        </w:rPr>
      </w:r>
    </w:p>
    <w:p w:rsidR="00000000" w:rsidDel="00000000" w:rsidP="00000000" w:rsidRDefault="00000000" w:rsidRPr="00000000" w14:paraId="0000006B">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Locust:</w:t>
      </w:r>
      <w:r w:rsidDel="00000000" w:rsidR="00000000" w:rsidRPr="00000000">
        <w:rPr>
          <w:color w:val="1a1c1e"/>
          <w:rtl w:val="0"/>
        </w:rPr>
        <w:t xml:space="preserve"> Generación de tráfico con la estructura JSON especificada </w:t>
      </w:r>
    </w:p>
    <w:p w:rsidR="00000000" w:rsidDel="00000000" w:rsidP="00000000" w:rsidRDefault="00000000" w:rsidRPr="00000000" w14:paraId="0000006C">
      <w:pPr>
        <w:shd w:fill="ffffff" w:val="clear"/>
        <w:spacing w:after="45" w:line="240" w:lineRule="auto"/>
        <w:ind w:left="1440" w:firstLine="0"/>
        <w:rPr>
          <w:color w:val="1a1c1e"/>
        </w:rPr>
      </w:pPr>
      <w:r w:rsidDel="00000000" w:rsidR="00000000" w:rsidRPr="00000000">
        <w:rPr>
          <w:color w:val="1a1c1e"/>
          <w:rtl w:val="0"/>
        </w:rPr>
        <w:t xml:space="preserve">(municipality, temperature, humidity, weather) hacia el Ingress Controller.</w:t>
      </w:r>
    </w:p>
    <w:p w:rsidR="00000000" w:rsidDel="00000000" w:rsidP="00000000" w:rsidRDefault="00000000" w:rsidRPr="00000000" w14:paraId="0000006D">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Deployments de Rust:</w:t>
      </w:r>
      <w:r w:rsidDel="00000000" w:rsidR="00000000" w:rsidRPr="00000000">
        <w:rPr>
          <w:color w:val="1a1c1e"/>
          <w:rtl w:val="0"/>
        </w:rPr>
        <w:t xml:space="preserve"> API REST que recibe peticiones de Locust, envía a un Deployment de Go, soporta alta carga y escala con HPA (1-3 réplicas, CPU &gt; 30%).</w:t>
      </w:r>
    </w:p>
    <w:p w:rsidR="00000000" w:rsidDel="00000000" w:rsidP="00000000" w:rsidRDefault="00000000" w:rsidRPr="00000000" w14:paraId="0000006E">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Deployments de Go:</w:t>
      </w:r>
      <w:r w:rsidDel="00000000" w:rsidR="00000000" w:rsidRPr="00000000">
        <w:rPr>
          <w:rtl w:val="0"/>
        </w:rPr>
      </w:r>
    </w:p>
    <w:p w:rsidR="00000000" w:rsidDel="00000000" w:rsidP="00000000" w:rsidRDefault="00000000" w:rsidRPr="00000000" w14:paraId="0000006F">
      <w:pPr>
        <w:numPr>
          <w:ilvl w:val="2"/>
          <w:numId w:val="6"/>
        </w:numPr>
        <w:shd w:fill="ffffff" w:val="clear"/>
        <w:spacing w:after="45" w:line="240" w:lineRule="auto"/>
        <w:ind w:left="2160" w:hanging="360"/>
        <w:rPr>
          <w:color w:val="1a1c1e"/>
        </w:rPr>
      </w:pPr>
      <w:r w:rsidDel="00000000" w:rsidR="00000000" w:rsidRPr="00000000">
        <w:rPr>
          <w:b w:val="1"/>
          <w:bCs w:val="1"/>
          <w:color w:val="1a1c1e"/>
          <w:rtl w:val="0"/>
        </w:rPr>
        <w:t xml:space="preserve">Deployment 1 (API REST y gRPC Client):</w:t>
      </w:r>
      <w:r w:rsidDel="00000000" w:rsidR="00000000" w:rsidRPr="00000000">
        <w:rPr>
          <w:color w:val="1a1c1e"/>
          <w:rtl w:val="0"/>
        </w:rPr>
        <w:t xml:space="preserve"> Recibe de Rust, actúa como cliente gRPC, invoca funciones para publicar en Kafka y RabbitMQ.</w:t>
      </w:r>
    </w:p>
    <w:p w:rsidR="00000000" w:rsidDel="00000000" w:rsidP="00000000" w:rsidRDefault="00000000" w:rsidRPr="00000000" w14:paraId="00000070">
      <w:pPr>
        <w:numPr>
          <w:ilvl w:val="2"/>
          <w:numId w:val="6"/>
        </w:numPr>
        <w:shd w:fill="ffffff" w:val="clear"/>
        <w:spacing w:after="45" w:line="240" w:lineRule="auto"/>
        <w:ind w:left="2160" w:hanging="360"/>
        <w:rPr>
          <w:color w:val="1a1c1e"/>
        </w:rPr>
      </w:pPr>
      <w:r w:rsidDel="00000000" w:rsidR="00000000" w:rsidRPr="00000000">
        <w:rPr>
          <w:b w:val="1"/>
          <w:bCs w:val="1"/>
          <w:color w:val="1a1c1e"/>
          <w:rtl w:val="0"/>
        </w:rPr>
        <w:t xml:space="preserve">Deployments 2 y 3 (gRPC Server y Writers):</w:t>
      </w:r>
      <w:r w:rsidDel="00000000" w:rsidR="00000000" w:rsidRPr="00000000">
        <w:rPr>
          <w:color w:val="1a1c1e"/>
          <w:rtl w:val="0"/>
        </w:rPr>
        <w:t xml:space="preserve"> Publican mensajes en Kafka y RabbitMQ respectivamente. Pruebas con 1 y 2 réplicas.</w:t>
      </w:r>
    </w:p>
    <w:p w:rsidR="00000000" w:rsidDel="00000000" w:rsidP="00000000" w:rsidRDefault="00000000" w:rsidRPr="00000000" w14:paraId="00000071">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Deployments de Kafka y RabbitMQ:</w:t>
      </w:r>
      <w:r w:rsidDel="00000000" w:rsidR="00000000" w:rsidRPr="00000000">
        <w:rPr>
          <w:color w:val="1a1c1e"/>
          <w:rtl w:val="0"/>
        </w:rPr>
        <w:t xml:space="preserve"> Almacenan y distribuyen mensajes. Comparar rendimiento.</w:t>
      </w:r>
    </w:p>
    <w:p w:rsidR="00000000" w:rsidDel="00000000" w:rsidP="00000000" w:rsidRDefault="00000000" w:rsidRPr="00000000" w14:paraId="00000072">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Deployments de Consumidores con Darp:</w:t>
      </w:r>
      <w:r w:rsidDel="00000000" w:rsidR="00000000" w:rsidRPr="00000000">
        <w:rPr>
          <w:color w:val="1a1c1e"/>
          <w:rtl w:val="0"/>
        </w:rPr>
        <w:t xml:space="preserve"> Dos deployments (uno para Kafka, otro para RabbitMQ) que utilizan </w:t>
      </w:r>
      <w:r w:rsidDel="00000000" w:rsidR="00000000" w:rsidRPr="00000000">
        <w:rPr>
          <w:color w:val="1a1c1e"/>
          <w:rtl w:val="0"/>
        </w:rPr>
        <w:t xml:space="preserve">Dapr Sidecars</w:t>
      </w:r>
      <w:r w:rsidDel="00000000" w:rsidR="00000000" w:rsidRPr="00000000">
        <w:rPr>
          <w:color w:val="1a1c1e"/>
          <w:rtl w:val="0"/>
        </w:rPr>
        <w:t xml:space="preserve"> para suscribirse a los tópicos y colas. Los mensajes recibidos se procesan y almacenan en Valkey respectivamente.</w:t>
      </w:r>
    </w:p>
    <w:p w:rsidR="00000000" w:rsidDel="00000000" w:rsidP="00000000" w:rsidRDefault="00000000" w:rsidRPr="00000000" w14:paraId="00000073">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Deployments Valkey :</w:t>
      </w:r>
      <w:r w:rsidDel="00000000" w:rsidR="00000000" w:rsidRPr="00000000">
        <w:rPr>
          <w:color w:val="1a1c1e"/>
          <w:rtl w:val="0"/>
        </w:rPr>
        <w:t xml:space="preserve"> Almacenan datos procesados, con persistencia asegurada utilizando 2 réplicas por defecto, </w:t>
      </w:r>
    </w:p>
    <w:p w:rsidR="00000000" w:rsidDel="00000000" w:rsidP="00000000" w:rsidRDefault="00000000" w:rsidRPr="00000000" w14:paraId="00000074">
      <w:pPr>
        <w:shd w:fill="ffffff" w:val="clear"/>
        <w:spacing w:after="45" w:line="240" w:lineRule="auto"/>
        <w:ind w:left="1440" w:firstLine="0"/>
        <w:rPr>
          <w:i w:val="1"/>
          <w:iCs w:val="1"/>
          <w:color w:val="1a1c1e"/>
          <w:u w:val="single"/>
        </w:rPr>
      </w:pPr>
      <w:r w:rsidDel="00000000" w:rsidR="00000000" w:rsidRPr="00000000">
        <w:rPr>
          <w:i w:val="1"/>
          <w:iCs w:val="1"/>
          <w:color w:val="1a1c1e"/>
          <w:u w:val="single"/>
          <w:rtl w:val="0"/>
        </w:rPr>
        <w:t xml:space="preserve">Para la demostración práctica en la calificación presencial, se le pedirá que modifique este despliegue para utilizar un Horizontal Pod Autoscaler (HPA). No configure el HPA en su cluster antes de la sesión de evaluación; el objetivo es demostrar tu capacidad para aplicar este cambio de manera práctica en el momento.</w:t>
      </w:r>
    </w:p>
    <w:p w:rsidR="00000000" w:rsidDel="00000000" w:rsidP="00000000" w:rsidRDefault="00000000" w:rsidRPr="00000000" w14:paraId="00000075">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Deployment Grafana:</w:t>
      </w:r>
      <w:r w:rsidDel="00000000" w:rsidR="00000000" w:rsidRPr="00000000">
        <w:rPr>
          <w:color w:val="1a1c1e"/>
          <w:rtl w:val="0"/>
        </w:rPr>
        <w:t xml:space="preserve"> Visualiza datos de Valkey  en un dashboard</w:t>
      </w:r>
      <w:r w:rsidDel="00000000" w:rsidR="00000000" w:rsidRPr="00000000">
        <w:rPr>
          <w:i w:val="1"/>
          <w:iCs w:val="1"/>
          <w:color w:val="1a1c1e"/>
          <w:rtl w:val="0"/>
        </w:rPr>
        <w:t xml:space="preserve">. Instalación recomendada con Helm.</w:t>
      </w:r>
      <w:r w:rsidDel="00000000" w:rsidR="00000000" w:rsidRPr="00000000">
        <w:rPr>
          <w:rtl w:val="0"/>
        </w:rPr>
      </w:r>
    </w:p>
    <w:p w:rsidR="00000000" w:rsidDel="00000000" w:rsidP="00000000" w:rsidRDefault="00000000" w:rsidRPr="00000000" w14:paraId="00000076">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Zot:</w:t>
      </w:r>
      <w:r w:rsidDel="00000000" w:rsidR="00000000" w:rsidRPr="00000000">
        <w:rPr>
          <w:color w:val="1a1c1e"/>
          <w:rtl w:val="0"/>
        </w:rPr>
        <w:t xml:space="preserve"> Implementado en una VM de GCP fuera del clúster K8s. Todas las imágenes Docker de los componentes se publican y se descargan desde Zot.</w:t>
      </w:r>
    </w:p>
    <w:p w:rsidR="00000000" w:rsidDel="00000000" w:rsidP="00000000" w:rsidRDefault="00000000" w:rsidRPr="00000000" w14:paraId="00000077">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OCI Artifact:</w:t>
      </w:r>
      <w:r w:rsidDel="00000000" w:rsidR="00000000" w:rsidRPr="00000000">
        <w:rPr>
          <w:color w:val="1a1c1e"/>
          <w:rtl w:val="0"/>
        </w:rPr>
        <w:t xml:space="preserve"> Descarga de archivo de entrada desde el registry como un OCI Artifact (se debe especificar qué archivo y cómo se usa en la documentación)</w:t>
      </w:r>
    </w:p>
    <w:p w:rsidR="00000000" w:rsidDel="00000000" w:rsidP="00000000" w:rsidRDefault="00000000" w:rsidRPr="00000000" w14:paraId="00000078">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Documentación:</w:t>
      </w:r>
      <w:r w:rsidDel="00000000" w:rsidR="00000000" w:rsidRPr="00000000">
        <w:rPr>
          <w:color w:val="1a1c1e"/>
          <w:rtl w:val="0"/>
        </w:rPr>
        <w:t xml:space="preserve"> Responder preguntas específicas sobre Kafka, Valkey/RabbitQM, gRPC/HTTP, HPA, VPA, dapr y mejoras con replicación.</w:t>
      </w:r>
    </w:p>
    <w:p w:rsidR="00000000" w:rsidDel="00000000" w:rsidP="00000000" w:rsidRDefault="00000000" w:rsidRPr="00000000" w14:paraId="00000079">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Sugerencias Generales:</w:t>
      </w:r>
      <w:r w:rsidDel="00000000" w:rsidR="00000000" w:rsidRPr="00000000">
        <w:rPr>
          <w:color w:val="1a1c1e"/>
          <w:rtl w:val="0"/>
        </w:rPr>
        <w:t xml:space="preserve"> Uso de namespaces, NGINX Ingress Controller, creación propia de imágenes Docker.</w:t>
      </w:r>
    </w:p>
    <w:p w:rsidR="00000000" w:rsidDel="00000000" w:rsidP="00000000" w:rsidRDefault="00000000" w:rsidRPr="00000000" w14:paraId="0000007A">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Requisitos Mínimos:</w:t>
      </w:r>
      <w:r w:rsidDel="00000000" w:rsidR="00000000" w:rsidRPr="00000000">
        <w:rPr>
          <w:color w:val="1a1c1e"/>
          <w:rtl w:val="0"/>
        </w:rPr>
        <w:t xml:space="preserve"> Clúster de Kubernetes en GCP.</w:t>
      </w:r>
    </w:p>
    <w:p w:rsidR="00000000" w:rsidDel="00000000" w:rsidP="00000000" w:rsidRDefault="00000000" w:rsidRPr="00000000" w14:paraId="0000007B">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Restricciones:</w:t>
      </w:r>
      <w:r w:rsidDel="00000000" w:rsidR="00000000" w:rsidRPr="00000000">
        <w:rPr>
          <w:color w:val="1a1c1e"/>
          <w:rtl w:val="0"/>
        </w:rPr>
        <w:t xml:space="preserve"> Proyecto individual, uso obligatorio de Locust y GKE</w:t>
      </w:r>
    </w:p>
    <w:p w:rsidR="00000000" w:rsidDel="00000000" w:rsidP="00000000" w:rsidRDefault="00000000" w:rsidRPr="00000000" w14:paraId="0000007C">
      <w:pPr>
        <w:shd w:fill="ffffff" w:val="clear"/>
        <w:spacing w:after="45" w:line="240" w:lineRule="auto"/>
        <w:ind w:left="1440" w:firstLine="0"/>
        <w:rPr>
          <w:color w:val="990000"/>
        </w:rPr>
      </w:pPr>
      <w:r w:rsidDel="00000000" w:rsidR="00000000" w:rsidRPr="00000000">
        <w:rPr>
          <w:b w:val="1"/>
          <w:bCs w:val="1"/>
          <w:color w:val="990000"/>
          <w:sz w:val="24"/>
          <w:szCs w:val="24"/>
          <w:rtl w:val="0"/>
        </w:rPr>
        <w:t xml:space="preserve">NO HABRÁ PRÓRROGA</w:t>
      </w:r>
      <w:r w:rsidDel="00000000" w:rsidR="00000000" w:rsidRPr="00000000">
        <w:rPr>
          <w:color w:val="990000"/>
          <w:rtl w:val="0"/>
        </w:rPr>
        <w:t xml:space="preserve">.</w:t>
      </w:r>
    </w:p>
    <w:p w:rsidR="00000000" w:rsidDel="00000000" w:rsidP="00000000" w:rsidRDefault="00000000" w:rsidRPr="00000000" w14:paraId="0000007D">
      <w:pPr>
        <w:numPr>
          <w:ilvl w:val="1"/>
          <w:numId w:val="6"/>
        </w:numPr>
        <w:shd w:fill="ffffff" w:val="clear"/>
        <w:spacing w:after="45" w:line="240" w:lineRule="auto"/>
        <w:ind w:left="1440" w:hanging="360"/>
        <w:rPr>
          <w:color w:val="1a1c1e"/>
        </w:rPr>
      </w:pPr>
      <w:r w:rsidDel="00000000" w:rsidR="00000000" w:rsidRPr="00000000">
        <w:rPr>
          <w:b w:val="1"/>
          <w:bCs w:val="1"/>
          <w:color w:val="1a1c1e"/>
          <w:rtl w:val="0"/>
        </w:rPr>
        <w:t xml:space="preserve">Github:</w:t>
      </w:r>
      <w:r w:rsidDel="00000000" w:rsidR="00000000" w:rsidRPr="00000000">
        <w:rPr>
          <w:color w:val="1a1c1e"/>
          <w:rtl w:val="0"/>
        </w:rPr>
        <w:t xml:space="preserve"> Repositorio privado, carpeta llamada ‘proyecto3’, agregar auxiliar.</w:t>
      </w:r>
    </w:p>
    <w:p w:rsidR="00000000" w:rsidDel="00000000" w:rsidP="00000000" w:rsidRDefault="00000000" w:rsidRPr="00000000" w14:paraId="0000007E">
      <w:pPr>
        <w:numPr>
          <w:ilvl w:val="0"/>
          <w:numId w:val="6"/>
        </w:numPr>
        <w:shd w:fill="ffffff" w:val="clear"/>
        <w:spacing w:after="45" w:line="240" w:lineRule="auto"/>
        <w:ind w:left="720" w:hanging="360"/>
        <w:rPr>
          <w:color w:val="1a1c1e"/>
        </w:rPr>
      </w:pPr>
      <w:r w:rsidDel="00000000" w:rsidR="00000000" w:rsidRPr="00000000">
        <w:rPr>
          <w:b w:val="1"/>
          <w:bCs w:val="1"/>
          <w:color w:val="1a1c1e"/>
          <w:rtl w:val="0"/>
        </w:rPr>
        <w:t xml:space="preserve">Alcance opcional (No puntuable, pero recomendado para evitar saturación de su sistema):</w:t>
      </w:r>
      <w:r w:rsidDel="00000000" w:rsidR="00000000" w:rsidRPr="00000000">
        <w:rPr>
          <w:rtl w:val="0"/>
        </w:rPr>
      </w:r>
    </w:p>
    <w:p w:rsidR="00000000" w:rsidDel="00000000" w:rsidP="00000000" w:rsidRDefault="00000000" w:rsidRPr="00000000" w14:paraId="0000007F">
      <w:pPr>
        <w:numPr>
          <w:ilvl w:val="1"/>
          <w:numId w:val="6"/>
        </w:numPr>
        <w:shd w:fill="ffffff" w:val="clear"/>
        <w:spacing w:after="45" w:line="240" w:lineRule="auto"/>
        <w:ind w:left="1440" w:hanging="360"/>
        <w:rPr>
          <w:color w:val="1a1c1e"/>
        </w:rPr>
      </w:pPr>
      <w:r w:rsidDel="00000000" w:rsidR="00000000" w:rsidRPr="00000000">
        <w:rPr>
          <w:color w:val="1a1c1e"/>
          <w:rtl w:val="0"/>
        </w:rPr>
        <w:t xml:space="preserve">Optimizar el rendimiento de los componentes con requests y limits.</w:t>
      </w:r>
    </w:p>
    <w:p w:rsidR="00000000" w:rsidDel="00000000" w:rsidP="00000000" w:rsidRDefault="00000000" w:rsidRPr="00000000" w14:paraId="00000080">
      <w:pPr>
        <w:numPr>
          <w:ilvl w:val="1"/>
          <w:numId w:val="6"/>
        </w:numPr>
        <w:shd w:fill="ffffff" w:val="clear"/>
        <w:spacing w:after="45" w:line="240" w:lineRule="auto"/>
        <w:ind w:left="1440" w:hanging="360"/>
        <w:rPr>
          <w:color w:val="1a1c1e"/>
        </w:rPr>
      </w:pPr>
      <w:r w:rsidDel="00000000" w:rsidR="00000000" w:rsidRPr="00000000">
        <w:rPr>
          <w:color w:val="1a1c1e"/>
          <w:rtl w:val="0"/>
        </w:rPr>
        <w:t xml:space="preserve">Agregar un tiempo de expiración para los datos en la db Valkey para evitar saturacion</w:t>
      </w:r>
    </w:p>
    <w:p w:rsidR="00000000" w:rsidDel="00000000" w:rsidP="00000000" w:rsidRDefault="00000000" w:rsidRPr="00000000" w14:paraId="00000081">
      <w:pPr>
        <w:shd w:fill="ffffff" w:val="clear"/>
        <w:spacing w:after="45" w:line="240" w:lineRule="auto"/>
        <w:rPr>
          <w:color w:val="1a1c1e"/>
          <w:sz w:val="21"/>
          <w:szCs w:val="21"/>
        </w:rPr>
      </w:pPr>
      <w:r w:rsidDel="00000000" w:rsidR="00000000" w:rsidRPr="00000000">
        <w:rPr>
          <w:rtl w:val="0"/>
        </w:rPr>
      </w:r>
    </w:p>
    <w:p w:rsidR="00000000" w:rsidDel="00000000" w:rsidP="00000000" w:rsidRDefault="00000000" w:rsidRPr="00000000" w14:paraId="00000082">
      <w:pPr>
        <w:spacing w:line="240" w:lineRule="auto"/>
        <w:rPr>
          <w:sz w:val="24"/>
          <w:szCs w:val="24"/>
        </w:rPr>
      </w:pPr>
      <w:r w:rsidDel="00000000" w:rsidR="00000000" w:rsidRPr="00000000">
        <w:rPr>
          <w:rtl w:val="0"/>
        </w:rPr>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sz w:val="24"/>
          <w:szCs w:val="24"/>
        </w:rPr>
      </w:pP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rtl w:val="0"/>
        </w:rPr>
      </w:r>
    </w:p>
    <w:p w:rsidR="00000000" w:rsidDel="00000000" w:rsidP="00000000" w:rsidRDefault="00000000" w:rsidRPr="00000000" w14:paraId="00000088">
      <w:pPr>
        <w:keepNext w:val="1"/>
        <w:keepLines w:val="1"/>
        <w:spacing w:after="80" w:before="320" w:line="240" w:lineRule="auto"/>
        <w:rPr>
          <w:rFonts w:ascii="Roboto Mono" w:cs="Roboto Mono" w:eastAsia="Roboto Mono" w:hAnsi="Roboto Mono"/>
          <w:b w:val="1"/>
          <w:bCs w:val="1"/>
          <w:i w:val="1"/>
          <w:iCs w:val="1"/>
          <w:color w:val="c678dd"/>
        </w:rPr>
      </w:pPr>
      <w:bookmarkStart w:colFirst="0" w:colLast="0" w:name="_qv7vf0xavasr" w:id="13"/>
      <w:bookmarkEnd w:id="13"/>
      <w:r w:rsidDel="00000000" w:rsidR="00000000" w:rsidRPr="00000000">
        <w:rPr>
          <w:b w:val="1"/>
          <w:bCs w:val="1"/>
          <w:color w:val="434343"/>
          <w:sz w:val="28"/>
          <w:szCs w:val="28"/>
          <w:rtl w:val="0"/>
        </w:rPr>
        <w:t xml:space="preserve">4.3.1 Estructura de los TWEETS:</w:t>
      </w:r>
      <w:r w:rsidDel="00000000" w:rsidR="00000000" w:rsidRPr="00000000">
        <w:rPr>
          <w:rtl w:val="0"/>
        </w:rPr>
      </w:r>
    </w:p>
    <w:p w:rsidR="00000000" w:rsidDel="00000000" w:rsidP="00000000" w:rsidRDefault="00000000" w:rsidRPr="00000000" w14:paraId="00000089">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syntax = "proto3";</w:t>
      </w:r>
    </w:p>
    <w:p w:rsidR="00000000" w:rsidDel="00000000" w:rsidP="00000000" w:rsidRDefault="00000000" w:rsidRPr="00000000" w14:paraId="0000008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package wethertweet;</w:t>
      </w:r>
    </w:p>
    <w:p w:rsidR="00000000" w:rsidDel="00000000" w:rsidP="00000000" w:rsidRDefault="00000000" w:rsidRPr="00000000" w14:paraId="0000008C">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D">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option go_package = "./proto";</w:t>
      </w:r>
    </w:p>
    <w:p w:rsidR="00000000" w:rsidDel="00000000" w:rsidP="00000000" w:rsidRDefault="00000000" w:rsidRPr="00000000" w14:paraId="0000008E">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Mensaje que se enviará</w:t>
      </w:r>
    </w:p>
    <w:p w:rsidR="00000000" w:rsidDel="00000000" w:rsidP="00000000" w:rsidRDefault="00000000" w:rsidRPr="00000000" w14:paraId="00000090">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message WeatherTweetRequest{</w:t>
      </w:r>
    </w:p>
    <w:p w:rsidR="00000000" w:rsidDel="00000000" w:rsidP="00000000" w:rsidRDefault="00000000" w:rsidRPr="00000000" w14:paraId="0000009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Municipalities municipality </w:t>
        <w:tab/>
        <w:t xml:space="preserve">= 1;</w:t>
      </w:r>
    </w:p>
    <w:p w:rsidR="00000000" w:rsidDel="00000000" w:rsidP="00000000" w:rsidRDefault="00000000" w:rsidRPr="00000000" w14:paraId="0000009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int32 temperature </w:t>
        <w:tab/>
        <w:tab/>
        <w:t xml:space="preserve">= 2;</w:t>
      </w:r>
    </w:p>
    <w:p w:rsidR="00000000" w:rsidDel="00000000" w:rsidP="00000000" w:rsidRDefault="00000000" w:rsidRPr="00000000" w14:paraId="0000009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int32 humidity </w:t>
        <w:tab/>
        <w:tab/>
        <w:tab/>
        <w:t xml:space="preserve">= 3;</w:t>
      </w:r>
    </w:p>
    <w:p w:rsidR="00000000" w:rsidDel="00000000" w:rsidP="00000000" w:rsidRDefault="00000000" w:rsidRPr="00000000" w14:paraId="0000009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Weathers weather </w:t>
        <w:tab/>
        <w:tab/>
        <w:tab/>
        <w:t xml:space="preserve">= 4;</w:t>
      </w:r>
    </w:p>
    <w:p w:rsidR="00000000" w:rsidDel="00000000" w:rsidP="00000000" w:rsidRDefault="00000000" w:rsidRPr="00000000" w14:paraId="00000095">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96">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7">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Lista de los únicos posibles municipios aceptados por el proyecto</w:t>
      </w:r>
    </w:p>
    <w:p w:rsidR="00000000" w:rsidDel="00000000" w:rsidP="00000000" w:rsidRDefault="00000000" w:rsidRPr="00000000" w14:paraId="0000009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enum Municipalities {</w:t>
      </w:r>
    </w:p>
    <w:p w:rsidR="00000000" w:rsidDel="00000000" w:rsidP="00000000" w:rsidRDefault="00000000" w:rsidRPr="00000000" w14:paraId="0000009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municipalities_unknown </w:t>
        <w:tab/>
        <w:t xml:space="preserve">= 0;</w:t>
      </w:r>
    </w:p>
    <w:p w:rsidR="00000000" w:rsidDel="00000000" w:rsidP="00000000" w:rsidRDefault="00000000" w:rsidRPr="00000000" w14:paraId="0000009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mixco </w:t>
        <w:tab/>
        <w:t xml:space="preserve">    </w:t>
        <w:tab/>
        <w:t xml:space="preserve">= 1;</w:t>
      </w:r>
    </w:p>
    <w:p w:rsidR="00000000" w:rsidDel="00000000" w:rsidP="00000000" w:rsidRDefault="00000000" w:rsidRPr="00000000" w14:paraId="0000009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guatemala </w:t>
        <w:tab/>
        <w:t xml:space="preserve">= 2;</w:t>
      </w:r>
    </w:p>
    <w:p w:rsidR="00000000" w:rsidDel="00000000" w:rsidP="00000000" w:rsidRDefault="00000000" w:rsidRPr="00000000" w14:paraId="0000009C">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amatitlan </w:t>
        <w:tab/>
        <w:t xml:space="preserve">= 3;</w:t>
      </w:r>
    </w:p>
    <w:p w:rsidR="00000000" w:rsidDel="00000000" w:rsidP="00000000" w:rsidRDefault="00000000" w:rsidRPr="00000000" w14:paraId="0000009D">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chinautla </w:t>
        <w:tab/>
        <w:t xml:space="preserve">= 4;</w:t>
      </w:r>
    </w:p>
    <w:p w:rsidR="00000000" w:rsidDel="00000000" w:rsidP="00000000" w:rsidRDefault="00000000" w:rsidRPr="00000000" w14:paraId="0000009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9F">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0">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Lista de los únicos posibles climas aceptados por el proyecto</w:t>
      </w:r>
    </w:p>
    <w:p w:rsidR="00000000" w:rsidDel="00000000" w:rsidP="00000000" w:rsidRDefault="00000000" w:rsidRPr="00000000" w14:paraId="000000A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enum Weathers {</w:t>
      </w:r>
    </w:p>
    <w:p w:rsidR="00000000" w:rsidDel="00000000" w:rsidP="00000000" w:rsidRDefault="00000000" w:rsidRPr="00000000" w14:paraId="000000A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weathers_unknown </w:t>
        <w:tab/>
        <w:t xml:space="preserve">= 0;</w:t>
      </w:r>
    </w:p>
    <w:p w:rsidR="00000000" w:rsidDel="00000000" w:rsidP="00000000" w:rsidRDefault="00000000" w:rsidRPr="00000000" w14:paraId="000000A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sunny </w:t>
        <w:tab/>
        <w:tab/>
        <w:t xml:space="preserve">= 1;</w:t>
      </w:r>
    </w:p>
    <w:p w:rsidR="00000000" w:rsidDel="00000000" w:rsidP="00000000" w:rsidRDefault="00000000" w:rsidRPr="00000000" w14:paraId="000000A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cloudy </w:t>
        <w:tab/>
        <w:t xml:space="preserve">= 2;</w:t>
      </w:r>
    </w:p>
    <w:p w:rsidR="00000000" w:rsidDel="00000000" w:rsidP="00000000" w:rsidRDefault="00000000" w:rsidRPr="00000000" w14:paraId="000000A5">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rainy </w:t>
        <w:tab/>
        <w:tab/>
        <w:t xml:space="preserve">= 3;</w:t>
      </w:r>
    </w:p>
    <w:p w:rsidR="00000000" w:rsidDel="00000000" w:rsidP="00000000" w:rsidRDefault="00000000" w:rsidRPr="00000000" w14:paraId="000000A6">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foggy </w:t>
        <w:tab/>
        <w:tab/>
        <w:t xml:space="preserve">= 4;</w:t>
      </w:r>
    </w:p>
    <w:p w:rsidR="00000000" w:rsidDel="00000000" w:rsidP="00000000" w:rsidRDefault="00000000" w:rsidRPr="00000000" w14:paraId="000000A7">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A8">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Respuesta del servidor</w:t>
      </w:r>
    </w:p>
    <w:p w:rsidR="00000000" w:rsidDel="00000000" w:rsidP="00000000" w:rsidRDefault="00000000" w:rsidRPr="00000000" w14:paraId="000000A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message WeatherTweetResponse {</w:t>
      </w:r>
    </w:p>
    <w:p w:rsidR="00000000" w:rsidDel="00000000" w:rsidP="00000000" w:rsidRDefault="00000000" w:rsidRPr="00000000" w14:paraId="000000A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string status = 1;</w:t>
      </w:r>
    </w:p>
    <w:p w:rsidR="00000000" w:rsidDel="00000000" w:rsidP="00000000" w:rsidRDefault="00000000" w:rsidRPr="00000000" w14:paraId="000000AC">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AD">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Servicio gRPC</w:t>
      </w:r>
    </w:p>
    <w:p w:rsidR="00000000" w:rsidDel="00000000" w:rsidP="00000000" w:rsidRDefault="00000000" w:rsidRPr="00000000" w14:paraId="000000A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service WeatherTweetService {</w:t>
      </w:r>
    </w:p>
    <w:p w:rsidR="00000000" w:rsidDel="00000000" w:rsidP="00000000" w:rsidRDefault="00000000" w:rsidRPr="00000000" w14:paraId="000000B0">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rpc SendTweet (WeatherTweetRequest) returns (WeatherTweetResponse);</w:t>
      </w:r>
    </w:p>
    <w:p w:rsidR="00000000" w:rsidDel="00000000" w:rsidP="00000000" w:rsidRDefault="00000000" w:rsidRPr="00000000" w14:paraId="000000B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B2">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3">
      <w:pPr>
        <w:spacing w:line="24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B4">
      <w:pPr>
        <w:spacing w:line="240" w:lineRule="auto"/>
        <w:rPr>
          <w:sz w:val="24"/>
          <w:szCs w:val="24"/>
        </w:rPr>
      </w:pPr>
      <w:r w:rsidDel="00000000" w:rsidR="00000000" w:rsidRPr="00000000">
        <w:rPr>
          <w:rtl w:val="0"/>
        </w:rPr>
      </w:r>
    </w:p>
    <w:p w:rsidR="00000000" w:rsidDel="00000000" w:rsidP="00000000" w:rsidRDefault="00000000" w:rsidRPr="00000000" w14:paraId="000000B5">
      <w:pPr>
        <w:keepNext w:val="1"/>
        <w:keepLines w:val="1"/>
        <w:shd w:fill="ffffff" w:val="clear"/>
        <w:spacing w:after="45" w:before="320" w:line="240" w:lineRule="auto"/>
        <w:rPr>
          <w:b w:val="1"/>
          <w:bCs w:val="1"/>
          <w:color w:val="434343"/>
          <w:sz w:val="28"/>
          <w:szCs w:val="28"/>
        </w:rPr>
      </w:pPr>
      <w:bookmarkStart w:colFirst="0" w:colLast="0" w:name="_tpv365mvr7lj" w:id="14"/>
      <w:bookmarkEnd w:id="14"/>
      <w:r w:rsidDel="00000000" w:rsidR="00000000" w:rsidRPr="00000000">
        <w:rPr>
          <w:b w:val="1"/>
          <w:bCs w:val="1"/>
          <w:color w:val="434343"/>
          <w:sz w:val="28"/>
          <w:szCs w:val="28"/>
          <w:rtl w:val="0"/>
        </w:rPr>
        <w:t xml:space="preserve">4.3.2 Estructura del Dashboard Requerido</w:t>
      </w:r>
    </w:p>
    <w:p w:rsidR="00000000" w:rsidDel="00000000" w:rsidP="00000000" w:rsidRDefault="00000000" w:rsidRPr="00000000" w14:paraId="000000B6">
      <w:pPr>
        <w:spacing w:after="240" w:line="240" w:lineRule="auto"/>
        <w:rPr>
          <w:sz w:val="24"/>
          <w:szCs w:val="24"/>
        </w:rPr>
      </w:pPr>
      <w:r w:rsidDel="00000000" w:rsidR="00000000" w:rsidRPr="00000000">
        <w:rPr>
          <w:sz w:val="24"/>
          <w:szCs w:val="24"/>
        </w:rPr>
        <w:drawing>
          <wp:inline distB="114300" distT="114300" distL="114300" distR="114300">
            <wp:extent cx="5731200" cy="6337300"/>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line="240" w:lineRule="auto"/>
        <w:rPr>
          <w:sz w:val="24"/>
          <w:szCs w:val="24"/>
        </w:rPr>
      </w:pPr>
      <w:r w:rsidDel="00000000" w:rsidR="00000000" w:rsidRPr="00000000">
        <w:rPr>
          <w:sz w:val="24"/>
          <w:szCs w:val="24"/>
          <w:rtl w:val="0"/>
        </w:rPr>
        <w:t xml:space="preserve">Asignación de municipio en base al último dígito de su carnet:</w:t>
      </w:r>
    </w:p>
    <w:p w:rsidR="00000000" w:rsidDel="00000000" w:rsidP="00000000" w:rsidRDefault="00000000" w:rsidRPr="00000000" w14:paraId="000000B8">
      <w:pPr>
        <w:numPr>
          <w:ilvl w:val="0"/>
          <w:numId w:val="3"/>
        </w:numPr>
        <w:spacing w:line="360" w:lineRule="auto"/>
        <w:ind w:left="720" w:hanging="360"/>
        <w:rPr>
          <w:sz w:val="24"/>
          <w:szCs w:val="24"/>
        </w:rPr>
      </w:pPr>
      <w:r w:rsidDel="00000000" w:rsidR="00000000" w:rsidRPr="00000000">
        <w:rPr>
          <w:sz w:val="24"/>
          <w:szCs w:val="24"/>
          <w:rtl w:val="0"/>
        </w:rPr>
        <w:t xml:space="preserve">0,1,2 </w:t>
        <w:tab/>
        <w:t xml:space="preserve">= mixco</w:t>
      </w:r>
    </w:p>
    <w:p w:rsidR="00000000" w:rsidDel="00000000" w:rsidP="00000000" w:rsidRDefault="00000000" w:rsidRPr="00000000" w14:paraId="000000B9">
      <w:pPr>
        <w:numPr>
          <w:ilvl w:val="0"/>
          <w:numId w:val="3"/>
        </w:numPr>
        <w:spacing w:line="360" w:lineRule="auto"/>
        <w:ind w:left="720" w:hanging="360"/>
        <w:rPr>
          <w:sz w:val="24"/>
          <w:szCs w:val="24"/>
        </w:rPr>
      </w:pPr>
      <w:r w:rsidDel="00000000" w:rsidR="00000000" w:rsidRPr="00000000">
        <w:rPr>
          <w:sz w:val="24"/>
          <w:szCs w:val="24"/>
          <w:rtl w:val="0"/>
        </w:rPr>
        <w:t xml:space="preserve">3,4,5 </w:t>
        <w:tab/>
        <w:t xml:space="preserve">= guatemala</w:t>
      </w:r>
    </w:p>
    <w:p w:rsidR="00000000" w:rsidDel="00000000" w:rsidP="00000000" w:rsidRDefault="00000000" w:rsidRPr="00000000" w14:paraId="000000BA">
      <w:pPr>
        <w:numPr>
          <w:ilvl w:val="0"/>
          <w:numId w:val="3"/>
        </w:numPr>
        <w:spacing w:line="360" w:lineRule="auto"/>
        <w:ind w:left="720" w:hanging="360"/>
        <w:rPr>
          <w:sz w:val="24"/>
          <w:szCs w:val="24"/>
        </w:rPr>
      </w:pPr>
      <w:r w:rsidDel="00000000" w:rsidR="00000000" w:rsidRPr="00000000">
        <w:rPr>
          <w:sz w:val="24"/>
          <w:szCs w:val="24"/>
          <w:rtl w:val="0"/>
        </w:rPr>
        <w:t xml:space="preserve">6,7 </w:t>
        <w:tab/>
        <w:t xml:space="preserve">= amatitlan</w:t>
      </w:r>
    </w:p>
    <w:p w:rsidR="00000000" w:rsidDel="00000000" w:rsidP="00000000" w:rsidRDefault="00000000" w:rsidRPr="00000000" w14:paraId="000000BB">
      <w:pPr>
        <w:numPr>
          <w:ilvl w:val="0"/>
          <w:numId w:val="3"/>
        </w:numPr>
        <w:spacing w:after="240" w:line="360" w:lineRule="auto"/>
        <w:ind w:left="720" w:hanging="360"/>
        <w:rPr>
          <w:sz w:val="24"/>
          <w:szCs w:val="24"/>
        </w:rPr>
      </w:pPr>
      <w:r w:rsidDel="00000000" w:rsidR="00000000" w:rsidRPr="00000000">
        <w:rPr>
          <w:sz w:val="24"/>
          <w:szCs w:val="24"/>
          <w:rtl w:val="0"/>
        </w:rPr>
        <w:t xml:space="preserve">8,9 </w:t>
        <w:tab/>
        <w:t xml:space="preserve">= chinautla</w:t>
      </w:r>
    </w:p>
    <w:p w:rsidR="00000000" w:rsidDel="00000000" w:rsidP="00000000" w:rsidRDefault="00000000" w:rsidRPr="00000000" w14:paraId="000000BC">
      <w:pPr>
        <w:spacing w:after="240" w:line="240" w:lineRule="auto"/>
        <w:rPr/>
      </w:pPr>
      <w:r w:rsidDel="00000000" w:rsidR="00000000" w:rsidRPr="00000000">
        <w:rPr>
          <w:sz w:val="24"/>
          <w:szCs w:val="24"/>
          <w:rtl w:val="0"/>
        </w:rPr>
        <w:t xml:space="preserve">Gráfica de Barra, Total de reportes por condición climática se refiere al número de veces que se registró una condición como ( </w:t>
      </w:r>
      <w:r w:rsidDel="00000000" w:rsidR="00000000" w:rsidRPr="00000000">
        <w:rPr>
          <w:rFonts w:ascii="Roboto Mono" w:cs="Roboto Mono" w:eastAsia="Roboto Mono" w:hAnsi="Roboto Mono"/>
          <w:rtl w:val="0"/>
        </w:rPr>
        <w:t xml:space="preserve">sunny, claudy, etc )</w:t>
      </w:r>
      <w:r w:rsidDel="00000000" w:rsidR="00000000" w:rsidRPr="00000000">
        <w:rPr>
          <w:rtl w:val="0"/>
        </w:rPr>
      </w:r>
    </w:p>
    <w:p w:rsidR="00000000" w:rsidDel="00000000" w:rsidP="00000000" w:rsidRDefault="00000000" w:rsidRPr="00000000" w14:paraId="000000BD">
      <w:pPr>
        <w:spacing w:after="240" w:before="240" w:line="276" w:lineRule="auto"/>
        <w:rPr>
          <w:i w:val="1"/>
          <w:iCs w:val="1"/>
        </w:rPr>
      </w:pPr>
      <w:r w:rsidDel="00000000" w:rsidR="00000000" w:rsidRPr="00000000">
        <w:rPr>
          <w:rtl w:val="0"/>
        </w:rPr>
      </w:r>
    </w:p>
    <w:p w:rsidR="00000000" w:rsidDel="00000000" w:rsidP="00000000" w:rsidRDefault="00000000" w:rsidRPr="00000000" w14:paraId="000000BE">
      <w:pPr>
        <w:pStyle w:val="Heading2"/>
        <w:spacing w:after="240" w:before="240" w:line="276" w:lineRule="auto"/>
        <w:ind w:left="1080" w:firstLine="0"/>
        <w:rPr/>
      </w:pPr>
      <w:bookmarkStart w:colFirst="0" w:colLast="0" w:name="_8kvgyw4k85vw" w:id="15"/>
      <w:bookmarkEnd w:id="15"/>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BF">
      <w:pPr>
        <w:numPr>
          <w:ilvl w:val="0"/>
          <w:numId w:val="7"/>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Código fuente en repositorio privado GitHub nombre </w:t>
      </w:r>
    </w:p>
    <w:p w:rsidR="00000000" w:rsidDel="00000000" w:rsidP="00000000" w:rsidRDefault="00000000" w:rsidRPr="00000000" w14:paraId="000000C0">
      <w:pPr>
        <w:spacing w:line="240"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Carnet#_LAB_SO1_2S2025</w:t>
      </w:r>
    </w:p>
    <w:p w:rsidR="00000000" w:rsidDel="00000000" w:rsidP="00000000" w:rsidRDefault="00000000" w:rsidRPr="00000000" w14:paraId="000000C1">
      <w:pPr>
        <w:spacing w:line="240"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Deberá añadir al auxiliar como colaborador</w:t>
      </w:r>
    </w:p>
    <w:p w:rsidR="00000000" w:rsidDel="00000000" w:rsidP="00000000" w:rsidRDefault="00000000" w:rsidRPr="00000000" w14:paraId="000000C2">
      <w:pPr>
        <w:spacing w:line="240"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usuario del auxiliar: @roldyoran </w:t>
      </w:r>
    </w:p>
    <w:p w:rsidR="00000000" w:rsidDel="00000000" w:rsidP="00000000" w:rsidRDefault="00000000" w:rsidRPr="00000000" w14:paraId="000000C3">
      <w:pPr>
        <w:numPr>
          <w:ilvl w:val="0"/>
          <w:numId w:val="7"/>
        </w:numPr>
        <w:spacing w:after="0" w:afterAutospacing="0" w:before="240" w:line="276"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Manual técnico y guía de instalación</w:t>
      </w:r>
    </w:p>
    <w:p w:rsidR="00000000" w:rsidDel="00000000" w:rsidP="00000000" w:rsidRDefault="00000000" w:rsidRPr="00000000" w14:paraId="000000C4">
      <w:pPr>
        <w:numPr>
          <w:ilvl w:val="0"/>
          <w:numId w:val="7"/>
        </w:numPr>
        <w:spacing w:after="240" w:before="0" w:beforeAutospacing="0" w:line="276"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Capturas de prueba y evidencia funcional</w:t>
      </w:r>
    </w:p>
    <w:p w:rsidR="00000000" w:rsidDel="00000000" w:rsidP="00000000" w:rsidRDefault="00000000" w:rsidRPr="00000000" w14:paraId="000000C5">
      <w:pPr>
        <w:spacing w:after="240" w:before="240"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pStyle w:val="Heading1"/>
        <w:numPr>
          <w:ilvl w:val="0"/>
          <w:numId w:val="5"/>
        </w:numPr>
        <w:ind w:left="720" w:hanging="360"/>
        <w:rPr>
          <w:u w:val="none"/>
        </w:rPr>
      </w:pPr>
      <w:bookmarkStart w:colFirst="0" w:colLast="0" w:name="_n5wc3zfjfant" w:id="16"/>
      <w:bookmarkEnd w:id="16"/>
      <w:r w:rsidDel="00000000" w:rsidR="00000000" w:rsidRPr="00000000">
        <w:rPr>
          <w:rtl w:val="0"/>
        </w:rPr>
        <w:t xml:space="preserve">Material de apoyo</w:t>
      </w:r>
    </w:p>
    <w:p w:rsidR="00000000" w:rsidDel="00000000" w:rsidP="00000000" w:rsidRDefault="00000000" w:rsidRPr="00000000" w14:paraId="000000C7">
      <w:pPr>
        <w:rPr/>
      </w:pPr>
      <w:r w:rsidDel="00000000" w:rsidR="00000000" w:rsidRPr="00000000">
        <w:rPr>
          <w:rtl w:val="0"/>
        </w:rPr>
        <w:t xml:space="preserve">Link Repositorio del curso</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pStyle w:val="Heading1"/>
        <w:keepNext w:val="0"/>
        <w:keepLines w:val="0"/>
        <w:numPr>
          <w:ilvl w:val="0"/>
          <w:numId w:val="5"/>
        </w:numPr>
        <w:spacing w:after="0" w:afterAutospacing="0" w:before="280" w:line="276" w:lineRule="auto"/>
        <w:ind w:left="720" w:hanging="360"/>
        <w:rPr>
          <w:u w:val="none"/>
        </w:rPr>
      </w:pPr>
      <w:bookmarkStart w:colFirst="0" w:colLast="0" w:name="_3dy6vkm" w:id="17"/>
      <w:bookmarkEnd w:id="17"/>
      <w:r w:rsidDel="00000000" w:rsidR="00000000" w:rsidRPr="00000000">
        <w:rPr>
          <w:rtl w:val="0"/>
        </w:rPr>
        <w:t xml:space="preserve">Metodología</w:t>
      </w:r>
    </w:p>
    <w:p w:rsidR="00000000" w:rsidDel="00000000" w:rsidP="00000000" w:rsidRDefault="00000000" w:rsidRPr="00000000" w14:paraId="000000CA">
      <w:pPr>
        <w:numPr>
          <w:ilvl w:val="0"/>
          <w:numId w:val="5"/>
        </w:numPr>
        <w:shd w:fill="ffffff" w:val="clear"/>
        <w:spacing w:after="45" w:line="240" w:lineRule="auto"/>
        <w:ind w:left="720" w:hanging="360"/>
        <w:rPr>
          <w:color w:val="1a1c1e"/>
        </w:rPr>
      </w:pPr>
      <w:r w:rsidDel="00000000" w:rsidR="00000000" w:rsidRPr="00000000">
        <w:rPr>
          <w:b w:val="1"/>
          <w:bCs w:val="1"/>
          <w:color w:val="1a1c1e"/>
          <w:rtl w:val="0"/>
        </w:rPr>
        <w:t xml:space="preserve">Fase 1: Configuración y Componentes Base (Semana 1)</w:t>
      </w:r>
      <w:r w:rsidDel="00000000" w:rsidR="00000000" w:rsidRPr="00000000">
        <w:rPr>
          <w:rtl w:val="0"/>
        </w:rPr>
      </w:r>
    </w:p>
    <w:p w:rsidR="00000000" w:rsidDel="00000000" w:rsidP="00000000" w:rsidRDefault="00000000" w:rsidRPr="00000000" w14:paraId="000000CB">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Configurar cuenta de GCP y crear clúster de GKE.</w:t>
      </w:r>
    </w:p>
    <w:p w:rsidR="00000000" w:rsidDel="00000000" w:rsidP="00000000" w:rsidRDefault="00000000" w:rsidRPr="00000000" w14:paraId="000000CC">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Instalar y configurar Zot en una VM en GCP.</w:t>
      </w:r>
    </w:p>
    <w:p w:rsidR="00000000" w:rsidDel="00000000" w:rsidP="00000000" w:rsidRDefault="00000000" w:rsidRPr="00000000" w14:paraId="000000CD">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Desarrollar y contenerizar la API REST en Rust. Publicar en Zot.</w:t>
      </w:r>
    </w:p>
    <w:p w:rsidR="00000000" w:rsidDel="00000000" w:rsidP="00000000" w:rsidRDefault="00000000" w:rsidRPr="00000000" w14:paraId="000000CE">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Desarrollar y contenerizar el Go Deployment 1 (API REST y gRPC Client). Publicar en Zot.</w:t>
      </w:r>
    </w:p>
    <w:p w:rsidR="00000000" w:rsidDel="00000000" w:rsidP="00000000" w:rsidRDefault="00000000" w:rsidRPr="00000000" w14:paraId="000000CF">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Configurar Locust para generar tráfico básico.</w:t>
      </w:r>
    </w:p>
    <w:p w:rsidR="00000000" w:rsidDel="00000000" w:rsidP="00000000" w:rsidRDefault="00000000" w:rsidRPr="00000000" w14:paraId="000000D0">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Desplegar NGINX Ingress Controller.</w:t>
      </w:r>
    </w:p>
    <w:p w:rsidR="00000000" w:rsidDel="00000000" w:rsidP="00000000" w:rsidRDefault="00000000" w:rsidRPr="00000000" w14:paraId="000000D1">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Pruebas iniciales de flujo: Locust -&gt; Ingress -&gt; API Rust -&gt; Go Deployment 1.</w:t>
      </w:r>
    </w:p>
    <w:p w:rsidR="00000000" w:rsidDel="00000000" w:rsidP="00000000" w:rsidRDefault="00000000" w:rsidRPr="00000000" w14:paraId="000000D2">
      <w:pPr>
        <w:numPr>
          <w:ilvl w:val="0"/>
          <w:numId w:val="5"/>
        </w:numPr>
        <w:shd w:fill="ffffff" w:val="clear"/>
        <w:spacing w:after="45" w:line="240" w:lineRule="auto"/>
        <w:ind w:left="720" w:hanging="360"/>
        <w:rPr>
          <w:color w:val="1a1c1e"/>
        </w:rPr>
      </w:pPr>
      <w:r w:rsidDel="00000000" w:rsidR="00000000" w:rsidRPr="00000000">
        <w:rPr>
          <w:b w:val="1"/>
          <w:bCs w:val="1"/>
          <w:color w:val="1a1c1e"/>
          <w:rtl w:val="0"/>
        </w:rPr>
        <w:t xml:space="preserve">Fase 2: Message Brokers y Writers (Semana 2)</w:t>
      </w:r>
      <w:r w:rsidDel="00000000" w:rsidR="00000000" w:rsidRPr="00000000">
        <w:rPr>
          <w:rtl w:val="0"/>
        </w:rPr>
      </w:r>
    </w:p>
    <w:p w:rsidR="00000000" w:rsidDel="00000000" w:rsidP="00000000" w:rsidRDefault="00000000" w:rsidRPr="00000000" w14:paraId="000000D3">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Desplegar Kafka (Strimzi) y RabbitMQ en GKE.</w:t>
      </w:r>
    </w:p>
    <w:p w:rsidR="00000000" w:rsidDel="00000000" w:rsidP="00000000" w:rsidRDefault="00000000" w:rsidRPr="00000000" w14:paraId="000000D4">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Desarrollar y contenerizar los Go Deployments 2 y 3 (gRPC Server y Writers para Kafka y RabbitMQ). Publicar en Zot.</w:t>
      </w:r>
    </w:p>
    <w:p w:rsidR="00000000" w:rsidDel="00000000" w:rsidP="00000000" w:rsidRDefault="00000000" w:rsidRPr="00000000" w14:paraId="000000D5">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Integrar Go Deployment 1 con los Writers.</w:t>
      </w:r>
    </w:p>
    <w:p w:rsidR="00000000" w:rsidDel="00000000" w:rsidP="00000000" w:rsidRDefault="00000000" w:rsidRPr="00000000" w14:paraId="000000D6">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Pruebas de publicación de mensajes en ambos brokers.</w:t>
      </w:r>
    </w:p>
    <w:p w:rsidR="00000000" w:rsidDel="00000000" w:rsidP="00000000" w:rsidRDefault="00000000" w:rsidRPr="00000000" w14:paraId="000000D7">
      <w:pPr>
        <w:numPr>
          <w:ilvl w:val="0"/>
          <w:numId w:val="5"/>
        </w:numPr>
        <w:shd w:fill="ffffff" w:val="clear"/>
        <w:spacing w:after="45" w:line="240" w:lineRule="auto"/>
        <w:ind w:left="720" w:hanging="360"/>
        <w:rPr>
          <w:color w:val="1a1c1e"/>
        </w:rPr>
      </w:pPr>
      <w:r w:rsidDel="00000000" w:rsidR="00000000" w:rsidRPr="00000000">
        <w:rPr>
          <w:b w:val="1"/>
          <w:bCs w:val="1"/>
          <w:color w:val="1a1c1e"/>
          <w:rtl w:val="0"/>
        </w:rPr>
        <w:t xml:space="preserve">Fase 3: Consumidores y Bases de Datos en Memoria (Semana 2)</w:t>
      </w:r>
      <w:r w:rsidDel="00000000" w:rsidR="00000000" w:rsidRPr="00000000">
        <w:rPr>
          <w:rtl w:val="0"/>
        </w:rPr>
      </w:r>
    </w:p>
    <w:p w:rsidR="00000000" w:rsidDel="00000000" w:rsidP="00000000" w:rsidRDefault="00000000" w:rsidRPr="00000000" w14:paraId="000000D8">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Desarrollar y contenerizar los Consumidores (Go) utilizando dapr sidecar para Kafka y RabbitMQ. Publicar en Zot.</w:t>
      </w:r>
    </w:p>
    <w:p w:rsidR="00000000" w:rsidDel="00000000" w:rsidP="00000000" w:rsidRDefault="00000000" w:rsidRPr="00000000" w14:paraId="000000D9">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Desplegar Valkey  en GKE, asegurando persistencia.</w:t>
      </w:r>
    </w:p>
    <w:p w:rsidR="00000000" w:rsidDel="00000000" w:rsidP="00000000" w:rsidRDefault="00000000" w:rsidRPr="00000000" w14:paraId="000000DA">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Integrar Consumidores para almacenar datos en Valkey .</w:t>
      </w:r>
    </w:p>
    <w:p w:rsidR="00000000" w:rsidDel="00000000" w:rsidP="00000000" w:rsidRDefault="00000000" w:rsidRPr="00000000" w14:paraId="000000DB">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Pruebas de consumo y almacenamiento.</w:t>
      </w:r>
    </w:p>
    <w:p w:rsidR="00000000" w:rsidDel="00000000" w:rsidP="00000000" w:rsidRDefault="00000000" w:rsidRPr="00000000" w14:paraId="000000DC">
      <w:pPr>
        <w:numPr>
          <w:ilvl w:val="0"/>
          <w:numId w:val="5"/>
        </w:numPr>
        <w:shd w:fill="ffffff" w:val="clear"/>
        <w:spacing w:after="45" w:line="240" w:lineRule="auto"/>
        <w:ind w:left="720" w:hanging="360"/>
        <w:rPr>
          <w:color w:val="1a1c1e"/>
        </w:rPr>
      </w:pPr>
      <w:r w:rsidDel="00000000" w:rsidR="00000000" w:rsidRPr="00000000">
        <w:rPr>
          <w:b w:val="1"/>
          <w:bCs w:val="1"/>
          <w:color w:val="1a1c1e"/>
          <w:rtl w:val="0"/>
        </w:rPr>
        <w:t xml:space="preserve">Fase 4: Visualización y Pruebas de Carga (Semana 3)</w:t>
      </w:r>
      <w:r w:rsidDel="00000000" w:rsidR="00000000" w:rsidRPr="00000000">
        <w:rPr>
          <w:rtl w:val="0"/>
        </w:rPr>
      </w:r>
    </w:p>
    <w:p w:rsidR="00000000" w:rsidDel="00000000" w:rsidP="00000000" w:rsidRDefault="00000000" w:rsidRPr="00000000" w14:paraId="000000DD">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Desplegar Grafana (Helm recomendado) en GKE.</w:t>
      </w:r>
    </w:p>
    <w:p w:rsidR="00000000" w:rsidDel="00000000" w:rsidP="00000000" w:rsidRDefault="00000000" w:rsidRPr="00000000" w14:paraId="000000DE">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Configurar dashboards en Grafana para visualizar datos de Valkey .</w:t>
      </w:r>
    </w:p>
    <w:p w:rsidR="00000000" w:rsidDel="00000000" w:rsidP="00000000" w:rsidRDefault="00000000" w:rsidRPr="00000000" w14:paraId="000000DF">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Realizar pruebas de carga completas con Locust (10,000 peticiones, 10 usuarios concurrentes).</w:t>
      </w:r>
    </w:p>
    <w:p w:rsidR="00000000" w:rsidDel="00000000" w:rsidP="00000000" w:rsidRDefault="00000000" w:rsidRPr="00000000" w14:paraId="000000E0">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Implementar y probar HPA para el deployment de Rust.</w:t>
      </w:r>
    </w:p>
    <w:p w:rsidR="00000000" w:rsidDel="00000000" w:rsidP="00000000" w:rsidRDefault="00000000" w:rsidRPr="00000000" w14:paraId="000000E1">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Analizar rendimiento con 1 y 2 réplicas para los deployments de Go Writers.</w:t>
      </w:r>
    </w:p>
    <w:p w:rsidR="00000000" w:rsidDel="00000000" w:rsidP="00000000" w:rsidRDefault="00000000" w:rsidRPr="00000000" w14:paraId="000000E2">
      <w:pPr>
        <w:numPr>
          <w:ilvl w:val="0"/>
          <w:numId w:val="5"/>
        </w:numPr>
        <w:shd w:fill="ffffff" w:val="clear"/>
        <w:spacing w:after="45" w:line="240" w:lineRule="auto"/>
        <w:ind w:left="720" w:hanging="360"/>
        <w:rPr>
          <w:color w:val="1a1c1e"/>
        </w:rPr>
      </w:pPr>
      <w:r w:rsidDel="00000000" w:rsidR="00000000" w:rsidRPr="00000000">
        <w:rPr>
          <w:b w:val="1"/>
          <w:bCs w:val="1"/>
          <w:color w:val="1a1c1e"/>
          <w:rtl w:val="0"/>
        </w:rPr>
        <w:t xml:space="preserve">Fase 5: Documentación y Entrega (Semana 4)</w:t>
      </w:r>
      <w:r w:rsidDel="00000000" w:rsidR="00000000" w:rsidRPr="00000000">
        <w:rPr>
          <w:rtl w:val="0"/>
        </w:rPr>
      </w:r>
    </w:p>
    <w:p w:rsidR="00000000" w:rsidDel="00000000" w:rsidP="00000000" w:rsidRDefault="00000000" w:rsidRPr="00000000" w14:paraId="000000E3">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Redactar el manual técnico, incluyendo respuestas a las preguntas y análisis de rendimiento.</w:t>
      </w:r>
    </w:p>
    <w:p w:rsidR="00000000" w:rsidDel="00000000" w:rsidP="00000000" w:rsidRDefault="00000000" w:rsidRPr="00000000" w14:paraId="000000E4">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Asegurar que todos los componentes estén correctamente configurados y documentados en el repositorio.</w:t>
      </w:r>
    </w:p>
    <w:p w:rsidR="00000000" w:rsidDel="00000000" w:rsidP="00000000" w:rsidRDefault="00000000" w:rsidRPr="00000000" w14:paraId="000000E5">
      <w:pPr>
        <w:numPr>
          <w:ilvl w:val="1"/>
          <w:numId w:val="5"/>
        </w:numPr>
        <w:shd w:fill="ffffff" w:val="clear"/>
        <w:spacing w:after="45" w:line="240" w:lineRule="auto"/>
        <w:ind w:left="1440" w:hanging="360"/>
        <w:rPr>
          <w:color w:val="1a1c1e"/>
        </w:rPr>
      </w:pPr>
      <w:r w:rsidDel="00000000" w:rsidR="00000000" w:rsidRPr="00000000">
        <w:rPr>
          <w:color w:val="1a1c1e"/>
          <w:rtl w:val="0"/>
        </w:rPr>
        <w:t xml:space="preserve">Preparar la entrega final según los requisitos.</w:t>
      </w:r>
    </w:p>
    <w:p w:rsidR="00000000" w:rsidDel="00000000" w:rsidP="00000000" w:rsidRDefault="00000000" w:rsidRPr="00000000" w14:paraId="000000E6">
      <w:pPr>
        <w:spacing w:after="120" w:before="280" w:line="240" w:lineRule="auto"/>
        <w:ind w:left="720" w:firstLine="0"/>
        <w:rPr>
          <w:color w:val="039be5"/>
          <w:sz w:val="40"/>
          <w:szCs w:val="40"/>
        </w:rPr>
      </w:pPr>
      <w:bookmarkStart w:colFirst="0" w:colLast="0" w:name="_rzieaoi8gfic" w:id="18"/>
      <w:bookmarkEnd w:id="18"/>
      <w:r w:rsidDel="00000000" w:rsidR="00000000" w:rsidRPr="00000000">
        <w:rPr>
          <w:rtl w:val="0"/>
        </w:rPr>
      </w:r>
    </w:p>
    <w:p w:rsidR="00000000" w:rsidDel="00000000" w:rsidP="00000000" w:rsidRDefault="00000000" w:rsidRPr="00000000" w14:paraId="000000E7">
      <w:pPr>
        <w:spacing w:after="0" w:line="276" w:lineRule="auto"/>
        <w:ind w:left="720" w:firstLine="0"/>
        <w:rPr/>
      </w:pPr>
      <w:r w:rsidDel="00000000" w:rsidR="00000000" w:rsidRPr="00000000">
        <w:rPr>
          <w:rtl w:val="0"/>
        </w:rPr>
      </w:r>
    </w:p>
    <w:p w:rsidR="00000000" w:rsidDel="00000000" w:rsidP="00000000" w:rsidRDefault="00000000" w:rsidRPr="00000000" w14:paraId="000000E8">
      <w:pPr>
        <w:pStyle w:val="Heading1"/>
        <w:keepNext w:val="0"/>
        <w:keepLines w:val="0"/>
        <w:rPr/>
      </w:pPr>
      <w:bookmarkStart w:colFirst="0" w:colLast="0" w:name="_9bwwonvolhm" w:id="19"/>
      <w:bookmarkEnd w:id="19"/>
      <w:r w:rsidDel="00000000" w:rsidR="00000000" w:rsidRPr="00000000">
        <w:rPr>
          <w:rtl w:val="0"/>
        </w:rPr>
        <w:t xml:space="preserve">6. Recursos y herramientas a utilizar</w:t>
      </w:r>
    </w:p>
    <w:p w:rsidR="00000000" w:rsidDel="00000000" w:rsidP="00000000" w:rsidRDefault="00000000" w:rsidRPr="00000000" w14:paraId="000000E9">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
        </w:numPr>
        <w:ind w:left="720" w:hanging="360"/>
        <w:rPr>
          <w:u w:val="none"/>
        </w:rPr>
      </w:pPr>
      <w:r w:rsidDel="00000000" w:rsidR="00000000" w:rsidRPr="00000000">
        <w:rPr>
          <w:b w:val="1"/>
          <w:bCs w:val="1"/>
          <w:rtl w:val="0"/>
        </w:rPr>
        <w:t xml:space="preserve">Dapr sidecar: </w:t>
      </w:r>
      <w:hyperlink r:id="rId31">
        <w:r w:rsidDel="00000000" w:rsidR="00000000" w:rsidRPr="00000000">
          <w:rPr>
            <w:color w:val="1155cc"/>
            <w:u w:val="single"/>
            <w:rtl w:val="0"/>
          </w:rPr>
          <w:t xml:space="preserve">https://docs.dapr.io/concepts/dapr-services/sidecar/</w:t>
        </w:r>
      </w:hyperlink>
      <w:r w:rsidDel="00000000" w:rsidR="00000000" w:rsidRPr="00000000">
        <w:rPr>
          <w:rtl w:val="0"/>
        </w:rPr>
        <w:t xml:space="preserve"> </w:t>
      </w:r>
    </w:p>
    <w:p w:rsidR="00000000" w:rsidDel="00000000" w:rsidP="00000000" w:rsidRDefault="00000000" w:rsidRPr="00000000" w14:paraId="000000EC">
      <w:pPr>
        <w:pStyle w:val="Heading1"/>
        <w:keepNext w:val="0"/>
        <w:keepLines w:val="0"/>
        <w:spacing w:before="280" w:line="276" w:lineRule="auto"/>
        <w:rPr/>
      </w:pPr>
      <w:bookmarkStart w:colFirst="0" w:colLast="0" w:name="_1t3h5sf" w:id="20"/>
      <w:bookmarkEnd w:id="20"/>
      <w:r w:rsidDel="00000000" w:rsidR="00000000" w:rsidRPr="00000000">
        <w:rPr>
          <w:rtl w:val="0"/>
        </w:rPr>
        <w:t xml:space="preserve">7. Desarrollo de Habilidades Blandas</w:t>
      </w:r>
    </w:p>
    <w:p w:rsidR="00000000" w:rsidDel="00000000" w:rsidP="00000000" w:rsidRDefault="00000000" w:rsidRPr="00000000" w14:paraId="000000ED">
      <w:pPr>
        <w:shd w:fill="ffffff" w:val="clear"/>
        <w:spacing w:after="270" w:before="280" w:line="240" w:lineRule="auto"/>
        <w:rPr>
          <w:color w:val="1a1c1e"/>
        </w:rPr>
      </w:pPr>
      <w:bookmarkStart w:colFirst="0" w:colLast="0" w:name="_7jeldvys9szd" w:id="21"/>
      <w:bookmarkEnd w:id="21"/>
      <w:r w:rsidDel="00000000" w:rsidR="00000000" w:rsidRPr="00000000">
        <w:rPr>
          <w:color w:val="1a1c1e"/>
          <w:rtl w:val="0"/>
        </w:rPr>
        <w:t xml:space="preserve">Para complementar el desarrollo técnico, esta sección se centra en las habilidades blandas que los estudiantes deberán mejorar a lo largo del proyecto. Dado que este proyecto se plantea como individual, el enfoque es similar al Proyecto 1 pero con mayor énfasis en la gestión de complejidad.</w:t>
      </w:r>
    </w:p>
    <w:p w:rsidR="00000000" w:rsidDel="00000000" w:rsidP="00000000" w:rsidRDefault="00000000" w:rsidRPr="00000000" w14:paraId="000000EE">
      <w:pPr>
        <w:numPr>
          <w:ilvl w:val="0"/>
          <w:numId w:val="2"/>
        </w:numPr>
        <w:shd w:fill="ffffff" w:val="clear"/>
        <w:spacing w:after="45" w:line="240" w:lineRule="auto"/>
        <w:ind w:left="720" w:hanging="360"/>
        <w:rPr>
          <w:color w:val="1a1c1e"/>
        </w:rPr>
      </w:pPr>
      <w:r w:rsidDel="00000000" w:rsidR="00000000" w:rsidRPr="00000000">
        <w:rPr>
          <w:b w:val="1"/>
          <w:bCs w:val="1"/>
          <w:color w:val="1a1c1e"/>
          <w:rtl w:val="0"/>
        </w:rPr>
        <w:t xml:space="preserve">6.1.1 Autogestión del Tiempo y Complejidad:</w:t>
      </w:r>
      <w:r w:rsidDel="00000000" w:rsidR="00000000" w:rsidRPr="00000000">
        <w:rPr>
          <w:color w:val="1a1c1e"/>
          <w:rtl w:val="0"/>
        </w:rPr>
        <w:t xml:space="preserve"> El estudiante deberá gestionar un proyecto con múltiples componentes interdependientes y tecnologías diversas, requiriendo una excelente planificación y priorización para cumplir con los plazos.</w:t>
      </w:r>
    </w:p>
    <w:p w:rsidR="00000000" w:rsidDel="00000000" w:rsidP="00000000" w:rsidRDefault="00000000" w:rsidRPr="00000000" w14:paraId="000000EF">
      <w:pPr>
        <w:numPr>
          <w:ilvl w:val="0"/>
          <w:numId w:val="2"/>
        </w:numPr>
        <w:shd w:fill="ffffff" w:val="clear"/>
        <w:spacing w:after="45" w:line="240" w:lineRule="auto"/>
        <w:ind w:left="720" w:hanging="360"/>
        <w:rPr>
          <w:color w:val="1a1c1e"/>
        </w:rPr>
      </w:pPr>
      <w:r w:rsidDel="00000000" w:rsidR="00000000" w:rsidRPr="00000000">
        <w:rPr>
          <w:b w:val="1"/>
          <w:bCs w:val="1"/>
          <w:color w:val="1a1c1e"/>
          <w:rtl w:val="0"/>
        </w:rPr>
        <w:t xml:space="preserve">6.1.2 Responsabilidad y Compromiso Técnico:</w:t>
      </w:r>
      <w:r w:rsidDel="00000000" w:rsidR="00000000" w:rsidRPr="00000000">
        <w:rPr>
          <w:color w:val="1a1c1e"/>
          <w:rtl w:val="0"/>
        </w:rPr>
        <w:t xml:space="preserve"> Asumir la responsabilidad completa de una arquitectura compleja, desde el diseño conceptual hasta la implementación funcional y el análisis de rendimiento.</w:t>
      </w:r>
    </w:p>
    <w:p w:rsidR="00000000" w:rsidDel="00000000" w:rsidP="00000000" w:rsidRDefault="00000000" w:rsidRPr="00000000" w14:paraId="000000F0">
      <w:pPr>
        <w:numPr>
          <w:ilvl w:val="0"/>
          <w:numId w:val="2"/>
        </w:numPr>
        <w:shd w:fill="ffffff" w:val="clear"/>
        <w:spacing w:after="45" w:line="240" w:lineRule="auto"/>
        <w:ind w:left="720" w:hanging="360"/>
        <w:rPr>
          <w:color w:val="1a1c1e"/>
        </w:rPr>
      </w:pPr>
      <w:r w:rsidDel="00000000" w:rsidR="00000000" w:rsidRPr="00000000">
        <w:rPr>
          <w:b w:val="1"/>
          <w:bCs w:val="1"/>
          <w:color w:val="1a1c1e"/>
          <w:rtl w:val="0"/>
        </w:rPr>
        <w:t xml:space="preserve">6.1.3 Resolución Avanzada de Problemas y Depuración Distribuida:</w:t>
      </w:r>
      <w:r w:rsidDel="00000000" w:rsidR="00000000" w:rsidRPr="00000000">
        <w:rPr>
          <w:color w:val="1a1c1e"/>
          <w:rtl w:val="0"/>
        </w:rPr>
        <w:t xml:space="preserve"> Identificar y solucionar problemas en un sistema distribuido, donde los errores pueden ser difíciles de rastrear a través de múltiples servicios y tecnologías.</w:t>
      </w:r>
    </w:p>
    <w:p w:rsidR="00000000" w:rsidDel="00000000" w:rsidP="00000000" w:rsidRDefault="00000000" w:rsidRPr="00000000" w14:paraId="000000F1">
      <w:pPr>
        <w:numPr>
          <w:ilvl w:val="0"/>
          <w:numId w:val="2"/>
        </w:numPr>
        <w:shd w:fill="ffffff" w:val="clear"/>
        <w:spacing w:after="45" w:line="240" w:lineRule="auto"/>
        <w:ind w:left="720" w:hanging="360"/>
        <w:rPr>
          <w:color w:val="1a1c1e"/>
        </w:rPr>
      </w:pPr>
      <w:r w:rsidDel="00000000" w:rsidR="00000000" w:rsidRPr="00000000">
        <w:rPr>
          <w:b w:val="1"/>
          <w:bCs w:val="1"/>
          <w:color w:val="1a1c1e"/>
          <w:rtl w:val="0"/>
        </w:rPr>
        <w:t xml:space="preserve">6.1.4 Investigación y Aprendizaje Autónomo:</w:t>
      </w:r>
      <w:r w:rsidDel="00000000" w:rsidR="00000000" w:rsidRPr="00000000">
        <w:rPr>
          <w:color w:val="1a1c1e"/>
          <w:rtl w:val="0"/>
        </w:rPr>
        <w:t xml:space="preserve"> Investigar y aprender sobre múltiples tecnologías (Kubernetes, Kafka, RabbitMQ, Go, Rust, Grafana, etc.) y sus mejores prácticas de implementación e integración.</w:t>
      </w:r>
    </w:p>
    <w:p w:rsidR="00000000" w:rsidDel="00000000" w:rsidP="00000000" w:rsidRDefault="00000000" w:rsidRPr="00000000" w14:paraId="000000F2">
      <w:pPr>
        <w:numPr>
          <w:ilvl w:val="0"/>
          <w:numId w:val="2"/>
        </w:numPr>
        <w:shd w:fill="ffffff" w:val="clear"/>
        <w:spacing w:after="45" w:line="240" w:lineRule="auto"/>
        <w:ind w:left="720" w:hanging="360"/>
        <w:rPr>
          <w:color w:val="1a1c1e"/>
        </w:rPr>
      </w:pPr>
      <w:r w:rsidDel="00000000" w:rsidR="00000000" w:rsidRPr="00000000">
        <w:rPr>
          <w:b w:val="1"/>
          <w:bCs w:val="1"/>
          <w:color w:val="1a1c1e"/>
          <w:rtl w:val="0"/>
        </w:rPr>
        <w:t xml:space="preserve">6.1.5 Documentación Técnica y Comunicación de Resultados:</w:t>
      </w:r>
      <w:r w:rsidDel="00000000" w:rsidR="00000000" w:rsidRPr="00000000">
        <w:rPr>
          <w:color w:val="1a1c1e"/>
          <w:rtl w:val="0"/>
        </w:rPr>
        <w:t xml:space="preserve"> Elaborar un manual técnico claro y conciso que no solo describa el sistema, sino que también analice y justifique decisiones de diseño y compare el rendimiento de tecnologías.</w:t>
      </w:r>
      <w:r w:rsidDel="00000000" w:rsidR="00000000" w:rsidRPr="00000000">
        <w:rPr>
          <w:rtl w:val="0"/>
        </w:rPr>
      </w:r>
    </w:p>
    <w:p w:rsidR="00000000" w:rsidDel="00000000" w:rsidP="00000000" w:rsidRDefault="00000000" w:rsidRPr="00000000" w14:paraId="000000F3">
      <w:pPr>
        <w:pStyle w:val="Heading1"/>
        <w:keepNext w:val="0"/>
        <w:keepLines w:val="0"/>
        <w:spacing w:before="280" w:line="276" w:lineRule="auto"/>
        <w:rPr/>
      </w:pPr>
      <w:bookmarkStart w:colFirst="0" w:colLast="0" w:name="_17dp8vu" w:id="22"/>
      <w:bookmarkEnd w:id="22"/>
      <w:r w:rsidDel="00000000" w:rsidR="00000000" w:rsidRPr="00000000">
        <w:rPr>
          <w:rtl w:val="0"/>
        </w:rPr>
        <w:t xml:space="preserve">8. Cronograma</w:t>
      </w:r>
    </w:p>
    <w:p w:rsidR="00000000" w:rsidDel="00000000" w:rsidP="00000000" w:rsidRDefault="00000000" w:rsidRPr="00000000" w14:paraId="000000F4">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F5">
      <w:pPr>
        <w:spacing w:after="240" w:before="240" w:line="276" w:lineRule="auto"/>
        <w:rPr/>
      </w:pPr>
      <w:r w:rsidDel="00000000" w:rsidR="00000000" w:rsidRPr="00000000">
        <w:rPr>
          <w:rtl w:val="0"/>
        </w:rPr>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r>
    </w:tbl>
    <w:p w:rsidR="00000000" w:rsidDel="00000000" w:rsidP="00000000" w:rsidRDefault="00000000" w:rsidRPr="00000000" w14:paraId="00000102">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103">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104">
      <w:pPr>
        <w:spacing w:after="240" w:before="240" w:line="276" w:lineRule="auto"/>
        <w:rPr/>
      </w:pPr>
      <w:r w:rsidDel="00000000" w:rsidR="00000000" w:rsidRPr="00000000">
        <w:rPr>
          <w:rtl w:val="0"/>
        </w:rPr>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r>
          </w:p>
        </w:tc>
      </w:tr>
    </w:tbl>
    <w:p w:rsidR="00000000" w:rsidDel="00000000" w:rsidP="00000000" w:rsidRDefault="00000000" w:rsidRPr="00000000" w14:paraId="00000114">
      <w:pPr>
        <w:spacing w:after="240" w:before="240" w:line="276" w:lineRule="auto"/>
        <w:rPr>
          <w:color w:val="ff0000"/>
        </w:rPr>
      </w:pPr>
      <w:r w:rsidDel="00000000" w:rsidR="00000000" w:rsidRPr="00000000">
        <w:rPr>
          <w:rtl w:val="0"/>
        </w:rPr>
      </w:r>
    </w:p>
    <w:p w:rsidR="00000000" w:rsidDel="00000000" w:rsidP="00000000" w:rsidRDefault="00000000" w:rsidRPr="00000000" w14:paraId="00000115">
      <w:pPr>
        <w:pStyle w:val="Heading1"/>
        <w:keepNext w:val="0"/>
        <w:keepLines w:val="0"/>
        <w:spacing w:before="280" w:line="276" w:lineRule="auto"/>
        <w:rPr/>
      </w:pPr>
      <w:bookmarkStart w:colFirst="0" w:colLast="0" w:name="_3rdcrjn" w:id="23"/>
      <w:bookmarkEnd w:id="23"/>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116">
      <w:pPr>
        <w:pStyle w:val="Heading2"/>
        <w:keepNext w:val="0"/>
        <w:keepLines w:val="0"/>
        <w:spacing w:after="40" w:before="240" w:line="276" w:lineRule="auto"/>
        <w:rPr/>
      </w:pPr>
      <w:bookmarkStart w:colFirst="0" w:colLast="0" w:name="_5kky6w5aq6lt" w:id="24"/>
      <w:bookmarkEnd w:id="24"/>
      <w:r w:rsidDel="00000000" w:rsidR="00000000" w:rsidRPr="00000000">
        <w:rPr>
          <w:rtl w:val="0"/>
        </w:rPr>
        <w:t xml:space="preserve">9.1 Requisitos para optar a la calificación</w:t>
      </w:r>
    </w:p>
    <w:p w:rsidR="00000000" w:rsidDel="00000000" w:rsidP="00000000" w:rsidRDefault="00000000" w:rsidRPr="00000000" w14:paraId="00000117">
      <w:pPr>
        <w:spacing w:after="240" w:before="240" w:line="240" w:lineRule="auto"/>
        <w:rPr>
          <w:sz w:val="24"/>
          <w:szCs w:val="24"/>
        </w:rPr>
      </w:pPr>
      <w:r w:rsidDel="00000000" w:rsidR="00000000" w:rsidRPr="00000000">
        <w:rPr>
          <w:sz w:val="24"/>
          <w:szCs w:val="24"/>
          <w:rtl w:val="0"/>
        </w:rPr>
        <w:t xml:space="preserve">Antes de la evaluación del proyecto, los estudiantes deben cumplir con los requisitos que se indiquen en esta sección.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spacing w:line="240" w:lineRule="auto"/>
              <w:rPr>
                <w:sz w:val="24"/>
                <w:szCs w:val="24"/>
              </w:rPr>
            </w:pPr>
            <w:r w:rsidDel="00000000" w:rsidR="00000000" w:rsidRPr="00000000">
              <w:rPr>
                <w:sz w:val="24"/>
                <w:szCs w:val="24"/>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119">
            <w:pPr>
              <w:spacing w:line="240" w:lineRule="auto"/>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1A">
            <w:pPr>
              <w:spacing w:line="240" w:lineRule="auto"/>
              <w:rPr>
                <w:sz w:val="24"/>
                <w:szCs w:val="24"/>
              </w:rPr>
            </w:pPr>
            <w:r w:rsidDel="00000000" w:rsidR="00000000" w:rsidRPr="00000000">
              <w:rPr>
                <w:sz w:val="24"/>
                <w:szCs w:val="24"/>
                <w:rtl w:val="0"/>
              </w:rPr>
              <w:t xml:space="preserve">Cumple (Si/No)</w:t>
            </w:r>
          </w:p>
        </w:tc>
      </w:tr>
      <w:tr>
        <w:trPr>
          <w:cantSplit w:val="0"/>
          <w:trHeight w:val="1173.914062500016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spacing w:line="240" w:lineRule="auto"/>
              <w:rPr/>
            </w:pPr>
            <w:r w:rsidDel="00000000" w:rsidR="00000000" w:rsidRPr="00000000">
              <w:rPr>
                <w:b w:val="1"/>
                <w:bCs w:val="1"/>
                <w:color w:val="1a1c1e"/>
                <w:highlight w:val="white"/>
                <w:rtl w:val="0"/>
              </w:rPr>
              <w:t xml:space="preserve">Entrega Completa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C">
            <w:pPr>
              <w:spacing w:line="240" w:lineRule="auto"/>
              <w:rPr/>
            </w:pPr>
            <w:r w:rsidDel="00000000" w:rsidR="00000000" w:rsidRPr="00000000">
              <w:rPr>
                <w:color w:val="1a1c1e"/>
                <w:highlight w:val="white"/>
                <w:rtl w:val="0"/>
              </w:rPr>
              <w:t xml:space="preserve">Se entrega el enlace al repositorio privado de GitHub (con acceso al auxiliar) conteniendo todo el código fuente, Dockerfiles, YAMLs de Kubernetes y la documentación técnica.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D">
            <w:pP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spacing w:line="240" w:lineRule="auto"/>
              <w:rPr/>
            </w:pPr>
            <w:r w:rsidDel="00000000" w:rsidR="00000000" w:rsidRPr="00000000">
              <w:rPr>
                <w:b w:val="1"/>
                <w:bCs w:val="1"/>
                <w:color w:val="1a1c1e"/>
                <w:highlight w:val="white"/>
                <w:rtl w:val="0"/>
              </w:rPr>
              <w:t xml:space="preserve">Funcionalidad del Clúster en GCP (GKE)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F">
            <w:pPr>
              <w:spacing w:line="240" w:lineRule="auto"/>
              <w:rPr/>
            </w:pPr>
            <w:r w:rsidDel="00000000" w:rsidR="00000000" w:rsidRPr="00000000">
              <w:rPr>
                <w:color w:val="1a1c1e"/>
                <w:highlight w:val="white"/>
                <w:rtl w:val="0"/>
              </w:rPr>
              <w:t xml:space="preserve">El sistema está desplegado y es funcional en un clúster de GKE.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0">
            <w:pPr>
              <w:spacing w:line="240" w:lineRule="auto"/>
              <w:rPr>
                <w:sz w:val="24"/>
                <w:szCs w:val="24"/>
              </w:rPr>
            </w:pPr>
            <w:r w:rsidDel="00000000" w:rsidR="00000000" w:rsidRPr="00000000">
              <w:rPr>
                <w:rtl w:val="0"/>
              </w:rPr>
            </w:r>
          </w:p>
        </w:tc>
      </w:tr>
    </w:tbl>
    <w:p w:rsidR="00000000" w:rsidDel="00000000" w:rsidP="00000000" w:rsidRDefault="00000000" w:rsidRPr="00000000" w14:paraId="00000121">
      <w:pPr>
        <w:spacing w:line="240" w:lineRule="auto"/>
        <w:rPr>
          <w:sz w:val="24"/>
          <w:szCs w:val="24"/>
        </w:rPr>
      </w:pPr>
      <w:r w:rsidDel="00000000" w:rsidR="00000000" w:rsidRPr="00000000">
        <w:rPr>
          <w:rtl w:val="0"/>
        </w:rPr>
      </w:r>
    </w:p>
    <w:p w:rsidR="00000000" w:rsidDel="00000000" w:rsidP="00000000" w:rsidRDefault="00000000" w:rsidRPr="00000000" w14:paraId="00000122">
      <w:pPr>
        <w:spacing w:after="40" w:before="240" w:line="240" w:lineRule="auto"/>
        <w:rPr>
          <w:color w:val="0b5394"/>
          <w:sz w:val="32"/>
          <w:szCs w:val="32"/>
        </w:rPr>
      </w:pPr>
      <w:bookmarkStart w:colFirst="0" w:colLast="0" w:name="_gv06gnfpcaee" w:id="25"/>
      <w:bookmarkEnd w:id="25"/>
      <w:r w:rsidDel="00000000" w:rsidR="00000000" w:rsidRPr="00000000">
        <w:rPr>
          <w:color w:val="0b5394"/>
          <w:sz w:val="32"/>
          <w:szCs w:val="32"/>
          <w:rtl w:val="0"/>
        </w:rPr>
        <w:t xml:space="preserve">8.2 Resumen de Puntuaciones</w:t>
      </w:r>
    </w:p>
    <w:p w:rsidR="00000000" w:rsidDel="00000000" w:rsidP="00000000" w:rsidRDefault="00000000" w:rsidRPr="00000000" w14:paraId="00000123">
      <w:pPr>
        <w:spacing w:line="240" w:lineRule="auto"/>
        <w:rPr>
          <w:sz w:val="24"/>
          <w:szCs w:val="24"/>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line="240" w:lineRule="auto"/>
              <w:jc w:val="center"/>
              <w:rPr>
                <w:sz w:val="24"/>
                <w:szCs w:val="24"/>
              </w:rPr>
            </w:pPr>
            <w:r w:rsidDel="00000000" w:rsidR="00000000" w:rsidRPr="00000000">
              <w:rPr>
                <w:b w:val="1"/>
                <w:bCs w:val="1"/>
                <w:sz w:val="24"/>
                <w:szCs w:val="24"/>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line="240" w:lineRule="auto"/>
              <w:jc w:val="center"/>
              <w:rPr>
                <w:sz w:val="24"/>
                <w:szCs w:val="24"/>
              </w:rPr>
            </w:pPr>
            <w:r w:rsidDel="00000000" w:rsidR="00000000" w:rsidRPr="00000000">
              <w:rPr>
                <w:b w:val="1"/>
                <w:bCs w:val="1"/>
                <w:sz w:val="24"/>
                <w:szCs w:val="24"/>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line="240" w:lineRule="auto"/>
              <w:jc w:val="center"/>
              <w:rPr>
                <w:sz w:val="24"/>
                <w:szCs w:val="24"/>
              </w:rPr>
            </w:pPr>
            <w:r w:rsidDel="00000000" w:rsidR="00000000" w:rsidRPr="00000000">
              <w:rPr>
                <w:b w:val="1"/>
                <w:bCs w:val="1"/>
                <w:sz w:val="24"/>
                <w:szCs w:val="24"/>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27">
            <w:pPr>
              <w:spacing w:line="240" w:lineRule="auto"/>
              <w:rPr>
                <w:sz w:val="24"/>
                <w:szCs w:val="24"/>
              </w:rPr>
            </w:pPr>
            <w:r w:rsidDel="00000000" w:rsidR="00000000" w:rsidRPr="00000000">
              <w:rPr>
                <w:sz w:val="24"/>
                <w:szCs w:val="24"/>
                <w:rtl w:val="0"/>
              </w:rPr>
              <w:t xml:space="preserve">1. Conocimiento técnico (85%)</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28">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29">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rPr/>
            </w:pPr>
            <w:r w:rsidDel="00000000" w:rsidR="00000000" w:rsidRPr="00000000">
              <w:rPr>
                <w:color w:val="1a1c1e"/>
                <w:highlight w:val="white"/>
                <w:rtl w:val="0"/>
              </w:rPr>
              <w:t xml:space="preserve">Arquitectura General y Despliegue en GKE/Zot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pPr>
            <w:r w:rsidDel="00000000" w:rsidR="00000000" w:rsidRPr="00000000">
              <w:rPr>
                <w:color w:val="1a1c1e"/>
                <w:highlight w:val="white"/>
                <w:rtl w:val="0"/>
              </w:rPr>
              <w:t xml:space="preserve">Servicios de Ingesta y Procesamiento (Rust,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rPr/>
            </w:pPr>
            <w:r w:rsidDel="00000000" w:rsidR="00000000" w:rsidRPr="00000000">
              <w:rPr>
                <w:color w:val="1a1c1e"/>
                <w:highlight w:val="white"/>
                <w:rtl w:val="0"/>
              </w:rPr>
              <w:t xml:space="preserve">Message Brokers y Consumidores (Kafka, RabbitMQ)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rPr>
                <w:color w:val="1a1c1e"/>
                <w:highlight w:val="white"/>
              </w:rPr>
            </w:pPr>
            <w:r w:rsidDel="00000000" w:rsidR="00000000" w:rsidRPr="00000000">
              <w:rPr>
                <w:color w:val="1a1c1e"/>
                <w:highlight w:val="white"/>
                <w:rtl w:val="0"/>
              </w:rPr>
              <w:t xml:space="preserve">Almacenamiento y Visualización (Valkey, Grafana)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240" w:lineRule="auto"/>
              <w:rPr>
                <w:sz w:val="24"/>
                <w:szCs w:val="24"/>
              </w:rPr>
            </w:pPr>
            <w:r w:rsidDel="00000000" w:rsidR="00000000" w:rsidRPr="00000000">
              <w:rPr>
                <w:b w:val="1"/>
                <w:bCs w:val="1"/>
                <w:sz w:val="24"/>
                <w:szCs w:val="24"/>
                <w:rtl w:val="0"/>
              </w:rPr>
              <w:t xml:space="preserve">Sub-Total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240" w:lineRule="auto"/>
              <w:rPr>
                <w:sz w:val="24"/>
                <w:szCs w:val="24"/>
              </w:rPr>
            </w:pPr>
            <w:r w:rsidDel="00000000" w:rsidR="00000000" w:rsidRPr="00000000">
              <w:rPr>
                <w:b w:val="1"/>
                <w:bCs w:val="1"/>
                <w:sz w:val="24"/>
                <w:szCs w:val="24"/>
                <w:rtl w:val="0"/>
              </w:rPr>
              <w:t xml:space="preserve">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9">
            <w:pPr>
              <w:spacing w:line="240" w:lineRule="auto"/>
              <w:rPr>
                <w:sz w:val="24"/>
                <w:szCs w:val="24"/>
              </w:rPr>
            </w:pPr>
            <w:r w:rsidDel="00000000" w:rsidR="00000000" w:rsidRPr="00000000">
              <w:rPr>
                <w:sz w:val="24"/>
                <w:szCs w:val="24"/>
                <w:rtl w:val="0"/>
              </w:rPr>
              <w:t xml:space="preserve">2. Análisis, Documentación y Cumplimiento (30%)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A">
            <w:pPr>
              <w:spacing w:line="240" w:lineRule="auto"/>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B">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line="240" w:lineRule="auto"/>
              <w:rPr/>
            </w:pPr>
            <w:r w:rsidDel="00000000" w:rsidR="00000000" w:rsidRPr="00000000">
              <w:rPr>
                <w:color w:val="1a1c1e"/>
                <w:highlight w:val="white"/>
                <w:rtl w:val="0"/>
              </w:rPr>
              <w:t xml:space="preserve">Pruebas de Carga, HPA y Análisis de Réplicas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line="240" w:lineRule="auto"/>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line="240" w:lineRule="auto"/>
              <w:rPr>
                <w:color w:val="1a1c1e"/>
                <w:highlight w:val="white"/>
              </w:rPr>
            </w:pPr>
            <w:r w:rsidDel="00000000" w:rsidR="00000000" w:rsidRPr="00000000">
              <w:rPr>
                <w:color w:val="1a1c1e"/>
                <w:highlight w:val="white"/>
                <w:rtl w:val="0"/>
              </w:rPr>
              <w:t xml:space="preserve">Manual Técnico y Respuestas a 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line="240" w:lineRule="auto"/>
              <w:rPr>
                <w:b w:val="1"/>
                <w:bCs w:val="1"/>
                <w:sz w:val="24"/>
                <w:szCs w:val="24"/>
              </w:rPr>
            </w:pPr>
            <w:r w:rsidDel="00000000" w:rsidR="00000000" w:rsidRPr="00000000">
              <w:rPr>
                <w:b w:val="1"/>
                <w:bCs w:val="1"/>
                <w:sz w:val="24"/>
                <w:szCs w:val="24"/>
                <w:rtl w:val="0"/>
              </w:rPr>
              <w:t xml:space="preserve">Sub-Total Habilidades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line="240" w:lineRule="auto"/>
              <w:rPr>
                <w:b w:val="1"/>
                <w:bCs w:val="1"/>
                <w:sz w:val="24"/>
                <w:szCs w:val="24"/>
              </w:rPr>
            </w:pPr>
            <w:r w:rsidDel="00000000" w:rsidR="00000000" w:rsidRPr="00000000">
              <w:rPr>
                <w:b w:val="1"/>
                <w:bCs w:val="1"/>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line="240" w:lineRule="auto"/>
              <w:rPr>
                <w:b w:val="1"/>
                <w:bCs w:val="1"/>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line="240" w:lineRule="auto"/>
              <w:rPr>
                <w:b w:val="1"/>
                <w:bCs w:val="1"/>
                <w:sz w:val="24"/>
                <w:szCs w:val="24"/>
              </w:rPr>
            </w:pPr>
            <w:r w:rsidDel="00000000" w:rsidR="00000000" w:rsidRPr="00000000">
              <w:rPr>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line="240" w:lineRule="auto"/>
              <w:jc w:val="center"/>
              <w:rPr>
                <w:b w:val="1"/>
                <w:bCs w:val="1"/>
                <w:sz w:val="24"/>
                <w:szCs w:val="24"/>
              </w:rPr>
            </w:pPr>
            <w:r w:rsidDel="00000000" w:rsidR="00000000" w:rsidRPr="00000000">
              <w:rPr>
                <w:b w:val="1"/>
                <w:bCs w:val="1"/>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148">
      <w:pPr>
        <w:spacing w:line="240" w:lineRule="auto"/>
        <w:rPr>
          <w:sz w:val="24"/>
          <w:szCs w:val="24"/>
        </w:rPr>
      </w:pPr>
      <w:r w:rsidDel="00000000" w:rsidR="00000000" w:rsidRPr="00000000">
        <w:rPr>
          <w:rtl w:val="0"/>
        </w:rPr>
      </w:r>
    </w:p>
    <w:p w:rsidR="00000000" w:rsidDel="00000000" w:rsidP="00000000" w:rsidRDefault="00000000" w:rsidRPr="00000000" w14:paraId="00000149">
      <w:pPr>
        <w:spacing w:line="240" w:lineRule="auto"/>
        <w:rPr>
          <w:sz w:val="24"/>
          <w:szCs w:val="24"/>
        </w:rPr>
      </w:pPr>
      <w:r w:rsidDel="00000000" w:rsidR="00000000" w:rsidRPr="00000000">
        <w:rPr>
          <w:sz w:val="24"/>
          <w:szCs w:val="24"/>
          <w:rtl w:val="0"/>
        </w:rPr>
        <w:t xml:space="preserve">*La calificación debe incluir ambas áreas conocimientos y habilidades.</w:t>
      </w:r>
    </w:p>
    <w:p w:rsidR="00000000" w:rsidDel="00000000" w:rsidP="00000000" w:rsidRDefault="00000000" w:rsidRPr="00000000" w14:paraId="0000014A">
      <w:pPr>
        <w:spacing w:after="40" w:before="280" w:line="240" w:lineRule="auto"/>
        <w:rPr>
          <w:color w:val="0b5394"/>
          <w:sz w:val="32"/>
          <w:szCs w:val="32"/>
        </w:rPr>
      </w:pPr>
      <w:bookmarkStart w:colFirst="0" w:colLast="0" w:name="_pxa3itz4f8i4" w:id="26"/>
      <w:bookmarkEnd w:id="26"/>
      <w:r w:rsidDel="00000000" w:rsidR="00000000" w:rsidRPr="00000000">
        <w:rPr>
          <w:color w:val="0b5394"/>
          <w:sz w:val="32"/>
          <w:szCs w:val="32"/>
          <w:rtl w:val="0"/>
        </w:rPr>
        <w:t xml:space="preserve">8.3 Detalle de la Calificación</w:t>
      </w:r>
    </w:p>
    <w:p w:rsidR="00000000" w:rsidDel="00000000" w:rsidP="00000000" w:rsidRDefault="00000000" w:rsidRPr="00000000" w14:paraId="0000014B">
      <w:pPr>
        <w:spacing w:line="240" w:lineRule="auto"/>
        <w:rPr>
          <w:sz w:val="24"/>
          <w:szCs w:val="24"/>
        </w:rPr>
      </w:pPr>
      <w:r w:rsidDel="00000000" w:rsidR="00000000" w:rsidRPr="00000000">
        <w:rPr>
          <w:rtl w:val="0"/>
        </w:rPr>
      </w:r>
    </w:p>
    <w:p w:rsidR="00000000" w:rsidDel="00000000" w:rsidP="00000000" w:rsidRDefault="00000000" w:rsidRPr="00000000" w14:paraId="0000014C">
      <w:pPr>
        <w:spacing w:line="240" w:lineRule="auto"/>
        <w:rPr>
          <w:sz w:val="24"/>
          <w:szCs w:val="24"/>
        </w:rPr>
      </w:pPr>
      <w:r w:rsidDel="00000000" w:rsidR="00000000" w:rsidRPr="00000000">
        <w:rPr>
          <w:rtl w:val="0"/>
        </w:rPr>
      </w:r>
    </w:p>
    <w:tbl>
      <w:tblPr>
        <w:tblStyle w:val="Table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870"/>
        <w:gridCol w:w="1320"/>
        <w:gridCol w:w="1500"/>
        <w:tblGridChange w:id="0">
          <w:tblGrid>
            <w:gridCol w:w="2355"/>
            <w:gridCol w:w="3870"/>
            <w:gridCol w:w="1320"/>
            <w:gridCol w:w="150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line="240" w:lineRule="auto"/>
              <w:jc w:val="center"/>
              <w:rPr>
                <w:sz w:val="24"/>
                <w:szCs w:val="24"/>
              </w:rPr>
            </w:pPr>
            <w:r w:rsidDel="00000000" w:rsidR="00000000" w:rsidRPr="00000000">
              <w:rPr>
                <w:b w:val="1"/>
                <w:bCs w:val="1"/>
                <w:sz w:val="24"/>
                <w:szCs w:val="24"/>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line="240" w:lineRule="auto"/>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line="240" w:lineRule="auto"/>
              <w:jc w:val="center"/>
              <w:rPr>
                <w:sz w:val="24"/>
                <w:szCs w:val="24"/>
              </w:rPr>
            </w:pPr>
            <w:r w:rsidDel="00000000" w:rsidR="00000000" w:rsidRPr="00000000">
              <w:rPr>
                <w:b w:val="1"/>
                <w:bCs w:val="1"/>
                <w:sz w:val="24"/>
                <w:szCs w:val="24"/>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line="240" w:lineRule="auto"/>
              <w:jc w:val="center"/>
              <w:rPr>
                <w:sz w:val="24"/>
                <w:szCs w:val="24"/>
              </w:rPr>
            </w:pPr>
            <w:r w:rsidDel="00000000" w:rsidR="00000000" w:rsidRPr="00000000">
              <w:rPr>
                <w:b w:val="1"/>
                <w:bCs w:val="1"/>
                <w:sz w:val="24"/>
                <w:szCs w:val="24"/>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1">
            <w:pPr>
              <w:spacing w:line="240" w:lineRule="auto"/>
              <w:rPr>
                <w:b w:val="1"/>
                <w:bCs w:val="1"/>
                <w:sz w:val="24"/>
                <w:szCs w:val="24"/>
              </w:rPr>
            </w:pPr>
            <w:r w:rsidDel="00000000" w:rsidR="00000000" w:rsidRPr="00000000">
              <w:rPr>
                <w:sz w:val="24"/>
                <w:szCs w:val="24"/>
                <w:rtl w:val="0"/>
              </w:rPr>
              <w:t xml:space="preserve">1. Implementación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2">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3">
            <w:pPr>
              <w:spacing w:line="240" w:lineRule="auto"/>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4">
            <w:pPr>
              <w:spacing w:line="240" w:lineRule="auto"/>
              <w:rPr>
                <w:sz w:val="24"/>
                <w:szCs w:val="24"/>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line="240" w:lineRule="auto"/>
              <w:rPr/>
            </w:pPr>
            <w:r w:rsidDel="00000000" w:rsidR="00000000" w:rsidRPr="00000000">
              <w:rPr>
                <w:b w:val="1"/>
                <w:bCs w:val="1"/>
                <w:rtl w:val="0"/>
              </w:rPr>
              <w:t xml:space="preserve">1. </w:t>
            </w:r>
            <w:r w:rsidDel="00000000" w:rsidR="00000000" w:rsidRPr="00000000">
              <w:rPr>
                <w:b w:val="1"/>
                <w:bCs w:val="1"/>
                <w:color w:val="1a1c1e"/>
                <w:highlight w:val="white"/>
                <w:rtl w:val="0"/>
              </w:rPr>
              <w:t xml:space="preserve">Funcionalidad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line="240" w:lineRule="auto"/>
              <w:rPr>
                <w:sz w:val="24"/>
                <w:szCs w:val="24"/>
              </w:rPr>
            </w:pPr>
            <w:r w:rsidDel="00000000" w:rsidR="00000000" w:rsidRPr="00000000">
              <w:rPr>
                <w:b w:val="1"/>
                <w:bCs w:val="1"/>
                <w:sz w:val="24"/>
                <w:szCs w:val="24"/>
                <w:rtl w:val="0"/>
              </w:rPr>
              <w:t xml:space="preserve">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line="240" w:lineRule="auto"/>
              <w:rPr>
                <w:sz w:val="24"/>
                <w:szCs w:val="24"/>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240" w:lineRule="auto"/>
              <w:rPr/>
            </w:pPr>
            <w:r w:rsidDel="00000000" w:rsidR="00000000" w:rsidRPr="00000000">
              <w:rPr>
                <w:b w:val="1"/>
                <w:bCs w:val="1"/>
                <w:color w:val="1a1c1e"/>
                <w:highlight w:val="white"/>
                <w:rtl w:val="0"/>
              </w:rPr>
              <w:t xml:space="preserve">1.1.1 Arquitectura General Despliegue en GKE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line="240" w:lineRule="auto"/>
              <w:rPr/>
            </w:pPr>
            <w:r w:rsidDel="00000000" w:rsidR="00000000" w:rsidRPr="00000000">
              <w:rPr>
                <w:color w:val="1a1c1e"/>
                <w:highlight w:val="white"/>
                <w:rtl w:val="0"/>
              </w:rPr>
              <w:t xml:space="preserve">Despliegue completo y funcional de todos los componentes en GKE. Configuración de Ingress, Services, Deployments, HPA.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line="240" w:lineRule="auto"/>
              <w:rPr>
                <w:sz w:val="24"/>
                <w:szCs w:val="24"/>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line="240" w:lineRule="auto"/>
              <w:rPr>
                <w:b w:val="1"/>
                <w:bCs w:val="1"/>
                <w:color w:val="1a1c1e"/>
                <w:highlight w:val="white"/>
              </w:rPr>
            </w:pPr>
            <w:r w:rsidDel="00000000" w:rsidR="00000000" w:rsidRPr="00000000">
              <w:rPr>
                <w:b w:val="1"/>
                <w:bCs w:val="1"/>
                <w:color w:val="1a1c1e"/>
                <w:highlight w:val="white"/>
                <w:rtl w:val="0"/>
              </w:rPr>
              <w:t xml:space="preserve">1.1.2 Arquitectura General Despliegue (Ingress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line="240" w:lineRule="auto"/>
              <w:rPr>
                <w:color w:val="1a1c1e"/>
                <w:highlight w:val="white"/>
              </w:rPr>
            </w:pPr>
            <w:r w:rsidDel="00000000" w:rsidR="00000000" w:rsidRPr="00000000">
              <w:rPr>
                <w:color w:val="1a1c1e"/>
                <w:highlight w:val="white"/>
                <w:rtl w:val="0"/>
              </w:rPr>
              <w:t xml:space="preserve">Implementación de Ingress en Kubernetes para la exposición y acceso al sistema desplegado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line="240" w:lineRule="auto"/>
              <w:rPr>
                <w:sz w:val="24"/>
                <w:szCs w:val="24"/>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line="240" w:lineRule="auto"/>
              <w:rPr/>
            </w:pPr>
            <w:r w:rsidDel="00000000" w:rsidR="00000000" w:rsidRPr="00000000">
              <w:rPr>
                <w:b w:val="1"/>
                <w:bCs w:val="1"/>
                <w:color w:val="1a1c1e"/>
                <w:highlight w:val="white"/>
                <w:rtl w:val="0"/>
              </w:rPr>
              <w:t xml:space="preserve">1.1.3 Arquitectura General Despliegue en Zot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line="240" w:lineRule="auto"/>
              <w:rPr/>
            </w:pPr>
            <w:r w:rsidDel="00000000" w:rsidR="00000000" w:rsidRPr="00000000">
              <w:rPr>
                <w:color w:val="1a1c1e"/>
                <w:highlight w:val="white"/>
                <w:rtl w:val="0"/>
              </w:rPr>
              <w:t xml:space="preserve">Despliegue completo y funcional de todos los componentes en GCP. Uso correcto de Zot para imágenes Docker.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line="240" w:lineRule="auto"/>
              <w:rPr>
                <w:sz w:val="24"/>
                <w:szCs w:val="24"/>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line="240" w:lineRule="auto"/>
              <w:rPr/>
            </w:pPr>
            <w:r w:rsidDel="00000000" w:rsidR="00000000" w:rsidRPr="00000000">
              <w:rPr>
                <w:b w:val="1"/>
                <w:bCs w:val="1"/>
                <w:color w:val="1a1c1e"/>
                <w:highlight w:val="white"/>
                <w:rtl w:val="0"/>
              </w:rPr>
              <w:t xml:space="preserve">1.2.1 Servicios de Ingesta y Procesamiento (Rust)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line="240" w:lineRule="auto"/>
              <w:rPr/>
            </w:pPr>
            <w:r w:rsidDel="00000000" w:rsidR="00000000" w:rsidRPr="00000000">
              <w:rPr>
                <w:color w:val="1a1c1e"/>
                <w:highlight w:val="white"/>
                <w:rtl w:val="0"/>
              </w:rPr>
              <w:t xml:space="preserve">API REST/gRPC en Rust funcionando y escalando.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line="240" w:lineRule="auto"/>
              <w:rPr>
                <w:sz w:val="24"/>
                <w:szCs w:val="24"/>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line="240" w:lineRule="auto"/>
              <w:rPr>
                <w:b w:val="1"/>
                <w:bCs w:val="1"/>
                <w:color w:val="1a1c1e"/>
                <w:highlight w:val="white"/>
              </w:rPr>
            </w:pPr>
            <w:r w:rsidDel="00000000" w:rsidR="00000000" w:rsidRPr="00000000">
              <w:rPr>
                <w:b w:val="1"/>
                <w:bCs w:val="1"/>
                <w:color w:val="1a1c1e"/>
                <w:highlight w:val="white"/>
                <w:rtl w:val="0"/>
              </w:rPr>
              <w:t xml:space="preserve">1.2.2 Servicios de Ingesta y Procesamiento (Go)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line="240" w:lineRule="auto"/>
              <w:rPr>
                <w:color w:val="1a1c1e"/>
                <w:highlight w:val="white"/>
              </w:rPr>
            </w:pPr>
            <w:r w:rsidDel="00000000" w:rsidR="00000000" w:rsidRPr="00000000">
              <w:rPr>
                <w:color w:val="1a1c1e"/>
                <w:highlight w:val="white"/>
                <w:rtl w:val="0"/>
              </w:rPr>
              <w:t xml:space="preserve">Servicios en Go (API/gRPC Client, gRPC Server/Writers) implementados correctamente, con manejo de concurrencia y comunicación gRPC.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line="240" w:lineRule="auto"/>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line="240" w:lineRule="auto"/>
              <w:rPr>
                <w:sz w:val="24"/>
                <w:szCs w:val="24"/>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line="240" w:lineRule="auto"/>
              <w:rPr>
                <w:b w:val="1"/>
                <w:bCs w:val="1"/>
                <w:color w:val="1a1c1e"/>
                <w:highlight w:val="white"/>
              </w:rPr>
            </w:pPr>
            <w:r w:rsidDel="00000000" w:rsidR="00000000" w:rsidRPr="00000000">
              <w:rPr>
                <w:b w:val="1"/>
                <w:bCs w:val="1"/>
                <w:color w:val="1a1c1e"/>
                <w:highlight w:val="white"/>
                <w:rtl w:val="0"/>
              </w:rPr>
              <w:t xml:space="preserve">1.3 Message Brokers y Consumidores (Kafka y RabbitMQ)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line="240" w:lineRule="auto"/>
              <w:rPr/>
            </w:pPr>
            <w:r w:rsidDel="00000000" w:rsidR="00000000" w:rsidRPr="00000000">
              <w:rPr>
                <w:color w:val="1a1c1e"/>
                <w:highlight w:val="white"/>
                <w:rtl w:val="0"/>
              </w:rPr>
              <w:t xml:space="preserve">Kafka y RabbitMQ desplegados y configurados. Los Writers publican mensajes correctamente. Los Consumidores leen las colas/tópicos y procesan los mensajes.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line="240" w:lineRule="auto"/>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line="240" w:lineRule="auto"/>
              <w:rPr>
                <w:sz w:val="24"/>
                <w:szCs w:val="24"/>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line="240" w:lineRule="auto"/>
              <w:rPr/>
            </w:pPr>
            <w:r w:rsidDel="00000000" w:rsidR="00000000" w:rsidRPr="00000000">
              <w:rPr>
                <w:b w:val="1"/>
                <w:bCs w:val="1"/>
                <w:color w:val="1a1c1e"/>
                <w:highlight w:val="white"/>
                <w:rtl w:val="0"/>
              </w:rPr>
              <w:t xml:space="preserve">1.4 Almacenamiento  (Valkey)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line="240" w:lineRule="auto"/>
              <w:rPr>
                <w:color w:val="1a1c1e"/>
                <w:highlight w:val="white"/>
              </w:rPr>
            </w:pPr>
            <w:r w:rsidDel="00000000" w:rsidR="00000000" w:rsidRPr="00000000">
              <w:rPr>
                <w:color w:val="1a1c1e"/>
                <w:highlight w:val="white"/>
                <w:rtl w:val="0"/>
              </w:rPr>
              <w:t xml:space="preserve">Valkey desplegado con persistencia. Los Consumidores almacenan datos en ellos.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line="240" w:lineRule="auto"/>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line="240" w:lineRule="auto"/>
              <w:rPr>
                <w:sz w:val="24"/>
                <w:szCs w:val="24"/>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line="240" w:lineRule="auto"/>
              <w:rPr>
                <w:b w:val="1"/>
                <w:bCs w:val="1"/>
                <w:color w:val="1a1c1e"/>
                <w:highlight w:val="white"/>
              </w:rPr>
            </w:pPr>
            <w:r w:rsidDel="00000000" w:rsidR="00000000" w:rsidRPr="00000000">
              <w:rPr>
                <w:b w:val="1"/>
                <w:bCs w:val="1"/>
                <w:color w:val="1a1c1e"/>
                <w:highlight w:val="white"/>
                <w:rtl w:val="0"/>
              </w:rPr>
              <w:t xml:space="preserve">1.5 Dashboard Grafana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line="240" w:lineRule="auto"/>
              <w:rPr>
                <w:color w:val="1a1c1e"/>
                <w:highlight w:val="white"/>
              </w:rPr>
            </w:pPr>
            <w:r w:rsidDel="00000000" w:rsidR="00000000" w:rsidRPr="00000000">
              <w:rPr>
                <w:color w:val="1a1c1e"/>
                <w:highlight w:val="white"/>
                <w:rtl w:val="0"/>
              </w:rPr>
              <w:t xml:space="preserve">Visualización de los datos requeridos en Grafana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line="240" w:lineRule="auto"/>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line="240" w:lineRule="auto"/>
              <w:rPr>
                <w:sz w:val="24"/>
                <w:szCs w:val="24"/>
              </w:rPr>
            </w:pPr>
            <w:r w:rsidDel="00000000" w:rsidR="00000000" w:rsidRPr="00000000">
              <w:rPr>
                <w:b w:val="1"/>
                <w:bCs w:val="1"/>
                <w:sz w:val="24"/>
                <w:szCs w:val="24"/>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line="240" w:lineRule="auto"/>
              <w:rPr>
                <w:sz w:val="24"/>
                <w:szCs w:val="24"/>
              </w:rPr>
            </w:pPr>
            <w:r w:rsidDel="00000000" w:rsidR="00000000" w:rsidRPr="00000000">
              <w:rPr>
                <w:b w:val="1"/>
                <w:bCs w:val="1"/>
                <w:sz w:val="24"/>
                <w:szCs w:val="24"/>
                <w:rtl w:val="0"/>
              </w:rPr>
              <w:t xml:space="preserve">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D">
            <w:pPr>
              <w:spacing w:line="240" w:lineRule="auto"/>
              <w:rPr>
                <w:sz w:val="24"/>
                <w:szCs w:val="24"/>
              </w:rPr>
            </w:pPr>
            <w:r w:rsidDel="00000000" w:rsidR="00000000" w:rsidRPr="00000000">
              <w:rPr>
                <w:sz w:val="24"/>
                <w:szCs w:val="24"/>
                <w:rtl w:val="0"/>
              </w:rPr>
              <w:t xml:space="preserve">2.Análisis, Documentación y Cumplimiento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E">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F">
            <w:pPr>
              <w:spacing w:line="240" w:lineRule="auto"/>
              <w:rPr>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80">
            <w:pPr>
              <w:spacing w:line="240" w:lineRule="auto"/>
              <w:rPr>
                <w:sz w:val="24"/>
                <w:szCs w:val="24"/>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line="240" w:lineRule="auto"/>
              <w:rPr/>
            </w:pPr>
            <w:r w:rsidDel="00000000" w:rsidR="00000000" w:rsidRPr="00000000">
              <w:rPr>
                <w:b w:val="1"/>
                <w:bCs w:val="1"/>
                <w:color w:val="1a1c1e"/>
                <w:highlight w:val="white"/>
                <w:rtl w:val="0"/>
              </w:rPr>
              <w:t xml:space="preserve">2.1 Pruebas de Carga, HPA y Análisis de Réplicas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line="240" w:lineRule="auto"/>
              <w:rPr/>
            </w:pPr>
            <w:r w:rsidDel="00000000" w:rsidR="00000000" w:rsidRPr="00000000">
              <w:rPr>
                <w:color w:val="1a1c1e"/>
                <w:highlight w:val="white"/>
                <w:rtl w:val="0"/>
              </w:rPr>
              <w:t xml:space="preserve">Locust genera la carga especificada. la API Rust funciona según lo definido. Se realizan y documentan pruebas comparativas con 1 y 2 réplicas para Go Writers y Valkey, analizando rendimiento.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line="240" w:lineRule="auto"/>
              <w:rPr>
                <w:b w:val="1"/>
                <w:bCs w:val="1"/>
                <w:sz w:val="24"/>
                <w:szCs w:val="24"/>
              </w:rPr>
            </w:pPr>
            <w:r w:rsidDel="00000000" w:rsidR="00000000" w:rsidRPr="00000000">
              <w:rPr>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line="240" w:lineRule="auto"/>
              <w:rPr/>
            </w:pPr>
            <w:r w:rsidDel="00000000" w:rsidR="00000000" w:rsidRPr="00000000">
              <w:rPr>
                <w:b w:val="1"/>
                <w:bCs w:val="1"/>
                <w:color w:val="1a1c1e"/>
                <w:highlight w:val="white"/>
                <w:rtl w:val="0"/>
              </w:rPr>
              <w:t xml:space="preserve">2.2 Informe Técnico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line="240" w:lineRule="auto"/>
              <w:rPr/>
            </w:pPr>
            <w:r w:rsidDel="00000000" w:rsidR="00000000" w:rsidRPr="00000000">
              <w:rPr>
                <w:color w:val="1a1c1e"/>
                <w:highlight w:val="white"/>
                <w:rtl w:val="0"/>
              </w:rPr>
              <w:t xml:space="preserve">El informe es claro, completo, incluye todas las secciones requeridas (despliegue, ejemplos, arquitectura, conclusiones).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line="240" w:lineRule="auto"/>
              <w:rPr>
                <w:b w:val="1"/>
                <w:bCs w:val="1"/>
                <w:sz w:val="24"/>
                <w:szCs w:val="24"/>
              </w:rPr>
            </w:pPr>
            <w:r w:rsidDel="00000000" w:rsidR="00000000" w:rsidRPr="00000000">
              <w:rPr>
                <w:b w:val="1"/>
                <w:bCs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line="240" w:lineRule="auto"/>
              <w:rPr>
                <w:b w:val="1"/>
                <w:bCs w:val="1"/>
                <w:color w:val="1a1c1e"/>
                <w:highlight w:val="white"/>
              </w:rPr>
            </w:pPr>
            <w:r w:rsidDel="00000000" w:rsidR="00000000" w:rsidRPr="00000000">
              <w:rPr>
                <w:b w:val="1"/>
                <w:bCs w:val="1"/>
                <w:color w:val="1a1c1e"/>
                <w:highlight w:val="white"/>
                <w:rtl w:val="0"/>
              </w:rPr>
              <w:t xml:space="preserve">2.3 Respuestas a 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line="240" w:lineRule="auto"/>
              <w:rPr>
                <w:color w:val="1a1c1e"/>
                <w:highlight w:val="white"/>
              </w:rPr>
            </w:pPr>
            <w:r w:rsidDel="00000000" w:rsidR="00000000" w:rsidRPr="00000000">
              <w:rPr>
                <w:color w:val="1a1c1e"/>
                <w:highlight w:val="white"/>
                <w:rtl w:val="0"/>
              </w:rPr>
              <w:t xml:space="preserve">Se responden de forma correcta y justificada todas las preguntas planteadas durante la calificación.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line="240" w:lineRule="auto"/>
              <w:rPr>
                <w:b w:val="1"/>
                <w:bCs w:val="1"/>
                <w:sz w:val="24"/>
                <w:szCs w:val="24"/>
              </w:rPr>
            </w:pPr>
            <w:r w:rsidDel="00000000" w:rsidR="00000000" w:rsidRPr="00000000">
              <w:rPr>
                <w:b w:val="1"/>
                <w:bCs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line="240" w:lineRule="auto"/>
              <w:rPr>
                <w:b w:val="1"/>
                <w:bCs w:val="1"/>
                <w:sz w:val="24"/>
                <w:szCs w:val="24"/>
              </w:rPr>
            </w:pPr>
            <w:r w:rsidDel="00000000" w:rsidR="00000000" w:rsidRPr="00000000">
              <w:rPr>
                <w:b w:val="1"/>
                <w:bCs w:val="1"/>
                <w:sz w:val="24"/>
                <w:szCs w:val="24"/>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line="240" w:lineRule="auto"/>
              <w:rPr>
                <w:b w:val="1"/>
                <w:bCs w:val="1"/>
                <w:sz w:val="24"/>
                <w:szCs w:val="24"/>
              </w:rPr>
            </w:pPr>
            <w:r w:rsidDel="00000000" w:rsidR="00000000" w:rsidRPr="00000000">
              <w:rPr>
                <w:b w:val="1"/>
                <w:bCs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line="240" w:lineRule="auto"/>
              <w:rPr>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line="240" w:lineRule="auto"/>
              <w:rPr>
                <w:b w:val="1"/>
                <w:bCs w:val="1"/>
                <w:sz w:val="24"/>
                <w:szCs w:val="24"/>
              </w:rPr>
            </w:pPr>
            <w:r w:rsidDel="00000000" w:rsidR="00000000" w:rsidRPr="00000000">
              <w:rPr>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line="240" w:lineRule="auto"/>
              <w:rPr>
                <w:b w:val="1"/>
                <w:bCs w:val="1"/>
                <w:sz w:val="24"/>
                <w:szCs w:val="24"/>
              </w:rPr>
            </w:pPr>
            <w:r w:rsidDel="00000000" w:rsidR="00000000" w:rsidRPr="00000000">
              <w:rPr>
                <w:b w:val="1"/>
                <w:bCs w:val="1"/>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line="240" w:lineRule="auto"/>
              <w:rPr>
                <w:sz w:val="24"/>
                <w:szCs w:val="24"/>
              </w:rPr>
            </w:pPr>
            <w:r w:rsidDel="00000000" w:rsidR="00000000" w:rsidRPr="00000000">
              <w:rPr>
                <w:rtl w:val="0"/>
              </w:rPr>
            </w:r>
          </w:p>
        </w:tc>
      </w:tr>
    </w:tbl>
    <w:p w:rsidR="00000000" w:rsidDel="00000000" w:rsidP="00000000" w:rsidRDefault="00000000" w:rsidRPr="00000000" w14:paraId="00000195">
      <w:pPr>
        <w:spacing w:line="240" w:lineRule="auto"/>
        <w:rPr>
          <w:sz w:val="24"/>
          <w:szCs w:val="24"/>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keepNext w:val="1"/>
        <w:keepLines w:val="1"/>
        <w:spacing w:after="120" w:before="360" w:line="276" w:lineRule="auto"/>
        <w:rPr>
          <w:sz w:val="32"/>
          <w:szCs w:val="32"/>
        </w:rPr>
      </w:pPr>
      <w:bookmarkStart w:colFirst="0" w:colLast="0" w:name="_5ev7jq2abddg" w:id="27"/>
      <w:bookmarkEnd w:id="27"/>
      <w:r w:rsidDel="00000000" w:rsidR="00000000" w:rsidRPr="00000000">
        <w:rPr>
          <w:sz w:val="32"/>
          <w:szCs w:val="32"/>
          <w:rtl w:val="0"/>
        </w:rPr>
        <w:t xml:space="preserve">8.5 Comentarios Generales</w:t>
      </w:r>
    </w:p>
    <w:p w:rsidR="00000000" w:rsidDel="00000000" w:rsidP="00000000" w:rsidRDefault="00000000" w:rsidRPr="00000000" w14:paraId="00000198">
      <w:pPr>
        <w:keepNext w:val="1"/>
        <w:keepLines w:val="1"/>
        <w:spacing w:after="120" w:before="360" w:line="276" w:lineRule="auto"/>
        <w:rPr/>
      </w:pPr>
      <w:bookmarkStart w:colFirst="0" w:colLast="0" w:name="_yzwln3xpitk3" w:id="28"/>
      <w:bookmarkEnd w:id="28"/>
      <w:r w:rsidDel="00000000" w:rsidR="00000000" w:rsidRPr="00000000">
        <w:rPr>
          <w:rtl w:val="0"/>
        </w:rPr>
        <w:t xml:space="preserve">Seguir utilizando el mismo repositorio creado en el proyecto 1, solo que ahora colocando todo el contenido de este proyecto en una carpeta llamada ‘proyecto-2’</w:t>
      </w:r>
      <w:r w:rsidDel="00000000" w:rsidR="00000000" w:rsidRPr="00000000">
        <w:br w:type="page"/>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keepNext w:val="0"/>
        <w:keepLines w:val="0"/>
        <w:spacing w:before="280" w:lineRule="auto"/>
        <w:rPr>
          <w:color w:val="cccccc"/>
        </w:rPr>
        <w:sectPr>
          <w:headerReference r:id="rId32" w:type="default"/>
          <w:headerReference r:id="rId33" w:type="first"/>
          <w:footerReference r:id="rId34" w:type="default"/>
          <w:footerReference r:id="rId35" w:type="first"/>
          <w:pgSz w:h="16834" w:w="11909" w:orient="portrait"/>
          <w:pgMar w:bottom="1440" w:top="1440" w:left="1440" w:right="1440" w:header="720" w:footer="720"/>
          <w:pgNumType w:start="1"/>
        </w:sectPr>
      </w:pPr>
      <w:bookmarkStart w:colFirst="0" w:colLast="0" w:name="_xdmr9didh1pw" w:id="29"/>
      <w:bookmarkEnd w:id="29"/>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9"/>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A1">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A9">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AB">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D">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E">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Instalación y configuración del entorno virtualizado usando KVM</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pPr>
            <w:r w:rsidDel="00000000" w:rsidR="00000000" w:rsidRPr="00000000">
              <w:rPr>
                <w:rtl w:val="0"/>
              </w:rPr>
              <w:t xml:space="preserve">FUNCIONA</w:t>
            </w:r>
          </w:p>
        </w:tc>
        <w:tc>
          <w:tcPr>
            <w:tcMar>
              <w:top w:w="100.0" w:type="dxa"/>
              <w:left w:w="100.0" w:type="dxa"/>
              <w:bottom w:w="100.0" w:type="dxa"/>
              <w:right w:w="100.0" w:type="dxa"/>
            </w:tcMar>
            <w:vAlign w:val="top"/>
          </w:tcPr>
          <w:p w:rsidR="00000000" w:rsidDel="00000000" w:rsidP="00000000" w:rsidRDefault="00000000" w:rsidRPr="00000000" w14:paraId="000001B9">
            <w:pPr>
              <w:spacing w:line="276" w:lineRule="auto"/>
              <w:rPr/>
            </w:pPr>
            <w:r w:rsidDel="00000000" w:rsidR="00000000" w:rsidRPr="00000000">
              <w:rPr>
                <w:rtl w:val="0"/>
              </w:rPr>
              <w:t xml:space="preserve">NO FUNCIONA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12-20/</w:t>
            </w:r>
          </w:p>
        </w:tc>
        <w:tc>
          <w:tcPr>
            <w:tcMar>
              <w:top w:w="100.0" w:type="dxa"/>
              <w:left w:w="100.0" w:type="dxa"/>
              <w:bottom w:w="100.0" w:type="dxa"/>
              <w:right w:w="100.0" w:type="dxa"/>
            </w:tcMar>
            <w:vAlign w:val="top"/>
          </w:tcPr>
          <w:p w:rsidR="00000000" w:rsidDel="00000000" w:rsidP="00000000" w:rsidRDefault="00000000" w:rsidRPr="00000000" w14:paraId="000001C0">
            <w:pPr>
              <w:spacing w:line="276" w:lineRule="auto"/>
              <w:rPr/>
            </w:pPr>
            <w:r w:rsidDel="00000000" w:rsidR="00000000" w:rsidRPr="00000000">
              <w:rPr>
                <w:rtl w:val="0"/>
              </w:rPr>
              <w:t xml:space="preserve">11 - 0/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9">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A">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B">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CF">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rPr/>
            </w:pPr>
            <w:r w:rsidDel="00000000" w:rsidR="00000000" w:rsidRPr="00000000">
              <w:rPr>
                <w:b w:val="1"/>
                <w:bCs w:val="1"/>
                <w:rtl w:val="0"/>
              </w:rPr>
              <w:t xml:space="preserve">Habilidades Transversales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rPr/>
            </w:pPr>
            <w:r w:rsidDel="00000000" w:rsidR="00000000" w:rsidRPr="00000000">
              <w:rPr>
                <w:rtl w:val="0"/>
              </w:rPr>
              <w:t xml:space="preserve">15</w:t>
            </w:r>
          </w:p>
          <w:p w:rsidR="00000000" w:rsidDel="00000000" w:rsidP="00000000" w:rsidRDefault="00000000" w:rsidRPr="00000000" w14:paraId="000001D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rtl w:val="0"/>
              </w:rPr>
              <w:t xml:space="preserve">Describe y explica las preguntas propuestas.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t xml:space="preserve">La preguntas presentadas no obtienen una respuesta correcta</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t xml:space="preserve">9-15/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0-8/</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b w:val="1"/>
                <w:bCs w:val="1"/>
              </w:rPr>
            </w:pPr>
            <w:r w:rsidDel="00000000" w:rsidR="00000000" w:rsidRPr="00000000">
              <w:rPr>
                <w:rtl w:val="0"/>
              </w:rPr>
            </w:r>
          </w:p>
        </w:tc>
      </w:tr>
    </w:tbl>
    <w:p w:rsidR="00000000" w:rsidDel="00000000" w:rsidP="00000000" w:rsidRDefault="00000000" w:rsidRPr="00000000" w14:paraId="000001ED">
      <w:pPr>
        <w:spacing w:line="276" w:lineRule="auto"/>
        <w:rPr/>
      </w:pPr>
      <w:r w:rsidDel="00000000" w:rsidR="00000000" w:rsidRPr="00000000">
        <w:rPr>
          <w:rtl w:val="0"/>
        </w:rPr>
      </w:r>
    </w:p>
    <w:p w:rsidR="00000000" w:rsidDel="00000000" w:rsidP="00000000" w:rsidRDefault="00000000" w:rsidRPr="00000000" w14:paraId="000001EE">
      <w:pPr>
        <w:spacing w:line="276" w:lineRule="auto"/>
        <w:rPr/>
      </w:pPr>
      <w:r w:rsidDel="00000000" w:rsidR="00000000" w:rsidRPr="00000000">
        <w:rPr>
          <w:rtl w:val="0"/>
        </w:rPr>
      </w:r>
    </w:p>
    <w:p w:rsidR="00000000" w:rsidDel="00000000" w:rsidP="00000000" w:rsidRDefault="00000000" w:rsidRPr="00000000" w14:paraId="000001EF">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GAR ROLANDO ALVAREZ RODRIGUEZ" w:id="0" w:date="2026-03-11T21:31:58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ingress nginx (que fue deprecado, no tendra mantenimiento despues de marzo 2026), cambiar por GATEWAY API, ya sea CILIUM o TRAEFIK y preguntar si usar HTTP o gRPC en esta ocasion para el ingress en esta ocasion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b w:val="1"/>
        <w:bCs w:val="1"/>
        <w:u w:val="single"/>
      </w:rPr>
    </w:pPr>
    <w:r w:rsidDel="00000000" w:rsidR="00000000" w:rsidRPr="00000000">
      <w:rPr>
        <w:rtl w:val="0"/>
      </w:rPr>
      <w:t xml:space="preserve">Sistemas Operativos 1</w:t>
    </w:r>
    <w:r w:rsidDel="00000000" w:rsidR="00000000" w:rsidRPr="00000000">
      <w:rPr>
        <w:rtl w:val="0"/>
      </w:rPr>
    </w:r>
  </w:p>
  <w:p w:rsidR="00000000" w:rsidDel="00000000" w:rsidP="00000000" w:rsidRDefault="00000000" w:rsidRPr="00000000" w14:paraId="000001F1">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3"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XGKT1EVdAlSRSJujRQb7Jb6n4MrAfhSS/edit#heading=h.rfubxil6d6gl" TargetMode="External"/><Relationship Id="rId22" Type="http://schemas.openxmlformats.org/officeDocument/2006/relationships/hyperlink" Target="https://docs.google.com/document/d/1XGKT1EVdAlSRSJujRQb7Jb6n4MrAfhSS/edit#heading=h.uysdp4c8rjt2" TargetMode="External"/><Relationship Id="rId21" Type="http://schemas.openxmlformats.org/officeDocument/2006/relationships/hyperlink" Target="https://docs.google.com/document/d/1XGKT1EVdAlSRSJujRQb7Jb6n4MrAfhSS/edit#heading=h.7jeldvys9szd" TargetMode="External"/><Relationship Id="rId24" Type="http://schemas.openxmlformats.org/officeDocument/2006/relationships/hyperlink" Target="https://docs.google.com/document/d/1XGKT1EVdAlSRSJujRQb7Jb6n4MrAfhSS/edit#heading=h.gv06gnfpcaee" TargetMode="External"/><Relationship Id="rId23" Type="http://schemas.openxmlformats.org/officeDocument/2006/relationships/hyperlink" Target="https://docs.google.com/document/d/1XGKT1EVdAlSRSJujRQb7Jb6n4MrAfhSS/edit#heading=h.14bjw9k6oo5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XGKT1EVdAlSRSJujRQb7Jb6n4MrAfhSS/edit#heading=h.sm6677qt0p8s" TargetMode="External"/><Relationship Id="rId26" Type="http://schemas.openxmlformats.org/officeDocument/2006/relationships/hyperlink" Target="https://docs.google.com/document/d/1XGKT1EVdAlSRSJujRQb7Jb6n4MrAfhSS/edit#heading=h.y5y12pit5v6j" TargetMode="External"/><Relationship Id="rId25" Type="http://schemas.openxmlformats.org/officeDocument/2006/relationships/hyperlink" Target="https://docs.google.com/document/d/1XGKT1EVdAlSRSJujRQb7Jb6n4MrAfhSS/edit#heading=h.pxa3itz4f8i4" TargetMode="External"/><Relationship Id="rId28" Type="http://schemas.openxmlformats.org/officeDocument/2006/relationships/image" Target="media/image5.png"/><Relationship Id="rId27" Type="http://schemas.openxmlformats.org/officeDocument/2006/relationships/hyperlink" Target="https://docs.google.com/document/d/1XGKT1EVdAlSRSJujRQb7Jb6n4MrAfhSS/edit#heading=h.2wx08lb1x3hq"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rive.google.com/file/d/1xd_uKJ_6Q9pJ66fJwinSK-5CKvBwni_q/view?usp=sharing"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docs.dapr.io/concepts/dapr-services/sidecar/" TargetMode="External"/><Relationship Id="rId30" Type="http://schemas.openxmlformats.org/officeDocument/2006/relationships/image" Target="media/image4.png"/><Relationship Id="rId11" Type="http://schemas.openxmlformats.org/officeDocument/2006/relationships/hyperlink" Target="https://docs.google.com/document/d/1XGKT1EVdAlSRSJujRQb7Jb6n4MrAfhSS/edit#heading=h.jgchv2ovderc" TargetMode="External"/><Relationship Id="rId33" Type="http://schemas.openxmlformats.org/officeDocument/2006/relationships/header" Target="header2.xml"/><Relationship Id="rId10" Type="http://schemas.openxmlformats.org/officeDocument/2006/relationships/hyperlink" Target="https://docs.google.com/document/d/1XGKT1EVdAlSRSJujRQb7Jb6n4MrAfhSS/edit#heading=h.ikpt1o2fwjw" TargetMode="External"/><Relationship Id="rId32" Type="http://schemas.openxmlformats.org/officeDocument/2006/relationships/header" Target="header1.xml"/><Relationship Id="rId13" Type="http://schemas.openxmlformats.org/officeDocument/2006/relationships/hyperlink" Target="https://docs.google.com/document/d/1XGKT1EVdAlSRSJujRQb7Jb6n4MrAfhSS/edit#heading=h.vhvv5jz538yd" TargetMode="External"/><Relationship Id="rId35" Type="http://schemas.openxmlformats.org/officeDocument/2006/relationships/footer" Target="footer2.xml"/><Relationship Id="rId12" Type="http://schemas.openxmlformats.org/officeDocument/2006/relationships/hyperlink" Target="https://docs.google.com/document/d/1XGKT1EVdAlSRSJujRQb7Jb6n4MrAfhSS/edit#heading=h.dlxgzyt6ofkw" TargetMode="External"/><Relationship Id="rId34" Type="http://schemas.openxmlformats.org/officeDocument/2006/relationships/footer" Target="footer1.xml"/><Relationship Id="rId15" Type="http://schemas.openxmlformats.org/officeDocument/2006/relationships/hyperlink" Target="https://docs.google.com/document/d/1XGKT1EVdAlSRSJujRQb7Jb6n4MrAfhSS/edit#heading=h.8t2rh1nh8l3y" TargetMode="External"/><Relationship Id="rId14" Type="http://schemas.openxmlformats.org/officeDocument/2006/relationships/hyperlink" Target="https://docs.google.com/document/d/1XGKT1EVdAlSRSJujRQb7Jb6n4MrAfhSS/edit#heading=h.noujh2rmbg0u" TargetMode="External"/><Relationship Id="rId17" Type="http://schemas.openxmlformats.org/officeDocument/2006/relationships/hyperlink" Target="https://docs.google.com/document/d/1XGKT1EVdAlSRSJujRQb7Jb6n4MrAfhSS/edit#heading=h.ki7b957nrmnc" TargetMode="External"/><Relationship Id="rId16" Type="http://schemas.openxmlformats.org/officeDocument/2006/relationships/hyperlink" Target="https://docs.google.com/document/d/1XGKT1EVdAlSRSJujRQb7Jb6n4MrAfhSS/edit#heading=h.fagtufp5qr71" TargetMode="External"/><Relationship Id="rId19" Type="http://schemas.openxmlformats.org/officeDocument/2006/relationships/hyperlink" Target="https://docs.google.com/document/d/1XGKT1EVdAlSRSJujRQb7Jb6n4MrAfhSS/edit#heading=h.m34b3449au5r" TargetMode="External"/><Relationship Id="rId18" Type="http://schemas.openxmlformats.org/officeDocument/2006/relationships/hyperlink" Target="https://docs.google.com/document/d/1XGKT1EVdAlSRSJujRQb7Jb6n4MrAfhSS/edit#heading=h.wc6ys6bs2ar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