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#n.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drawing>
          <wp:inline distB="114300" distT="114300" distL="114300" distR="114300">
            <wp:extent cx="5943600" cy="6223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XX pts</w:t>
      </w:r>
    </w:p>
    <w:p w:rsidR="00000000" w:rsidDel="00000000" w:rsidP="00000000" w:rsidRDefault="00000000" w:rsidRPr="00000000" w14:paraId="00000006">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1 hrs</w:t>
      </w:r>
    </w:p>
    <w:p w:rsidR="00000000" w:rsidDel="00000000" w:rsidP="00000000" w:rsidRDefault="00000000" w:rsidRPr="00000000" w14:paraId="00000007">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8">
      <w:pPr>
        <w:rPr/>
      </w:pPr>
      <w:r w:rsidDel="00000000" w:rsidR="00000000" w:rsidRPr="00000000">
        <w:rPr>
          <w:rtl w:val="0"/>
        </w:rPr>
        <w:t xml:space="preserve">Facultad de ingeniería.</w:t>
      </w:r>
    </w:p>
    <w:p w:rsidR="00000000" w:rsidDel="00000000" w:rsidP="00000000" w:rsidRDefault="00000000" w:rsidRPr="00000000" w14:paraId="00000009">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numPr>
          <w:ilvl w:val="0"/>
          <w:numId w:val="2"/>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0B">
      <w:pPr>
        <w:pStyle w:val="Heading2"/>
        <w:numPr>
          <w:ilvl w:val="1"/>
          <w:numId w:val="2"/>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rPr>
                <w:color w:val="039be5"/>
                <w:sz w:val="36"/>
                <w:szCs w:val="36"/>
              </w:rPr>
            </w:pPr>
            <w:r w:rsidDel="00000000" w:rsidR="00000000" w:rsidRPr="00000000">
              <w:rPr>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color w:val="039be5"/>
                <w:sz w:val="36"/>
                <w:szCs w:val="36"/>
              </w:rPr>
            </w:pPr>
            <w:r w:rsidDel="00000000" w:rsidR="00000000" w:rsidRPr="00000000">
              <w:rPr>
                <w:color w:val="039be5"/>
                <w:sz w:val="36"/>
                <w:szCs w:val="36"/>
                <w:rtl w:val="0"/>
              </w:rPr>
              <w:t xml:space="preserve">Entregar sus tareas a tiempo como parte del curso</w:t>
            </w:r>
          </w:p>
        </w:tc>
      </w:tr>
    </w:tbl>
    <w:p w:rsidR="00000000" w:rsidDel="00000000" w:rsidP="00000000" w:rsidRDefault="00000000" w:rsidRPr="00000000" w14:paraId="00000010">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1">
      <w:pPr>
        <w:pStyle w:val="Heading2"/>
        <w:numPr>
          <w:ilvl w:val="1"/>
          <w:numId w:val="2"/>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19">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1A">
      <w:pPr>
        <w:pStyle w:val="Heading2"/>
        <w:widowControl w:val="0"/>
        <w:numPr>
          <w:ilvl w:val="1"/>
          <w:numId w:val="2"/>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1B">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color w:val="b7b7b7"/>
                <w:sz w:val="20"/>
                <w:szCs w:val="20"/>
              </w:rPr>
            </w:pPr>
            <w:r w:rsidDel="00000000" w:rsidR="00000000" w:rsidRPr="00000000">
              <w:rPr>
                <w:color w:val="b7b7b7"/>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color w:val="b7b7b7"/>
                <w:sz w:val="20"/>
                <w:szCs w:val="20"/>
              </w:rPr>
            </w:pPr>
            <w:r w:rsidDel="00000000" w:rsidR="00000000" w:rsidRPr="00000000">
              <w:rPr>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color w:val="b7b7b7"/>
                <w:sz w:val="20"/>
                <w:szCs w:val="20"/>
              </w:rPr>
            </w:pPr>
            <w:r w:rsidDel="00000000" w:rsidR="00000000" w:rsidRPr="00000000">
              <w:rPr>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color w:val="b7b7b7"/>
                <w:sz w:val="20"/>
                <w:szCs w:val="20"/>
              </w:rPr>
            </w:pPr>
            <w:r w:rsidDel="00000000" w:rsidR="00000000" w:rsidRPr="00000000">
              <w:rPr>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color w:val="b7b7b7"/>
                <w:sz w:val="20"/>
                <w:szCs w:val="20"/>
              </w:rPr>
            </w:pPr>
            <w:r w:rsidDel="00000000" w:rsidR="00000000" w:rsidRPr="00000000">
              <w:rPr>
                <w:color w:val="b7b7b7"/>
                <w:sz w:val="20"/>
                <w:szCs w:val="20"/>
                <w:rtl w:val="0"/>
              </w:rPr>
              <w:t xml:space="preserve">Cumplir este aprendizaje en un plazo máximo de 12 semanas.</w:t>
            </w:r>
          </w:p>
        </w:tc>
      </w:tr>
    </w:tbl>
    <w:p w:rsidR="00000000" w:rsidDel="00000000" w:rsidP="00000000" w:rsidRDefault="00000000" w:rsidRPr="00000000" w14:paraId="0000002E">
      <w:pPr>
        <w:spacing w:after="240" w:before="240" w:line="240" w:lineRule="auto"/>
        <w:rPr>
          <w:color w:val="b7b7b7"/>
        </w:rPr>
      </w:pPr>
      <w:r w:rsidDel="00000000" w:rsidR="00000000" w:rsidRPr="00000000">
        <w:rPr>
          <w:rtl w:val="0"/>
        </w:rPr>
      </w:r>
    </w:p>
    <w:p w:rsidR="00000000" w:rsidDel="00000000" w:rsidP="00000000" w:rsidRDefault="00000000" w:rsidRPr="00000000" w14:paraId="0000002F">
      <w:pPr>
        <w:pStyle w:val="Heading1"/>
        <w:numPr>
          <w:ilvl w:val="0"/>
          <w:numId w:val="2"/>
        </w:numPr>
        <w:spacing w:after="0" w:afterAutospacing="0"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0">
      <w:pPr>
        <w:numPr>
          <w:ilvl w:val="1"/>
          <w:numId w:val="2"/>
        </w:numPr>
        <w:spacing w:after="0" w:afterAutospacing="0" w:before="0" w:beforeAutospacing="0"/>
        <w:ind w:left="1440" w:hanging="360"/>
        <w:rPr/>
      </w:pPr>
      <w:r w:rsidDel="00000000" w:rsidR="00000000" w:rsidRPr="00000000">
        <w:rPr>
          <w:rtl w:val="0"/>
        </w:rPr>
        <w:t xml:space="preserve">Repositorio del Curso</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Introducción a Bash scripting - Linuxiz</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Comando free, df, top en Linux - TutorialsPoint</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Libro: “Linux Basics for Hackers” – Chapter on Shell Scripting</w:t>
      </w:r>
    </w:p>
    <w:p w:rsidR="00000000" w:rsidDel="00000000" w:rsidP="00000000" w:rsidRDefault="00000000" w:rsidRPr="00000000" w14:paraId="00000034">
      <w:pPr>
        <w:numPr>
          <w:ilvl w:val="1"/>
          <w:numId w:val="2"/>
        </w:numPr>
        <w:spacing w:after="240" w:before="0" w:beforeAutospacing="0" w:lineRule="auto"/>
        <w:ind w:left="1440" w:hanging="360"/>
      </w:pPr>
      <w:hyperlink r:id="rId8">
        <w:r w:rsidDel="00000000" w:rsidR="00000000" w:rsidRPr="00000000">
          <w:rPr>
            <w:color w:val="1155cc"/>
            <w:u w:val="single"/>
            <w:rtl w:val="0"/>
          </w:rPr>
          <w:t xml:space="preserve">Curso básico de Bash scripting en YouTube</w:t>
        </w:r>
      </w:hyperlink>
      <w:r w:rsidDel="00000000" w:rsidR="00000000" w:rsidRPr="00000000">
        <w:rPr>
          <w:rtl w:val="0"/>
        </w:rPr>
      </w:r>
    </w:p>
    <w:p w:rsidR="00000000" w:rsidDel="00000000" w:rsidP="00000000" w:rsidRDefault="00000000" w:rsidRPr="00000000" w14:paraId="00000035">
      <w:pPr>
        <w:spacing w:after="240" w:before="240" w:lineRule="auto"/>
        <w:ind w:left="1440" w:firstLine="0"/>
        <w:rPr/>
      </w:pPr>
      <w:r w:rsidDel="00000000" w:rsidR="00000000" w:rsidRPr="00000000">
        <w:rPr>
          <w:rtl w:val="0"/>
        </w:rPr>
      </w:r>
    </w:p>
    <w:p w:rsidR="00000000" w:rsidDel="00000000" w:rsidP="00000000" w:rsidRDefault="00000000" w:rsidRPr="00000000" w14:paraId="00000036">
      <w:pPr>
        <w:pStyle w:val="Heading1"/>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color w:val="000000"/>
          <w:sz w:val="22"/>
          <w:szCs w:val="22"/>
          <w:rtl w:val="0"/>
        </w:rPr>
        <w:t xml:space="preserve">Actividad a desarrollar</w:t>
      </w:r>
    </w:p>
    <w:p w:rsidR="00000000" w:rsidDel="00000000" w:rsidP="00000000" w:rsidRDefault="00000000" w:rsidRPr="00000000" w14:paraId="00000037">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Crear un script en Bash llamado </w:t>
      </w:r>
      <w:r w:rsidDel="00000000" w:rsidR="00000000" w:rsidRPr="00000000">
        <w:rPr>
          <w:rFonts w:ascii="Roboto Mono" w:cs="Roboto Mono" w:eastAsia="Roboto Mono" w:hAnsi="Roboto Mono"/>
          <w:rtl w:val="0"/>
        </w:rPr>
        <w:t xml:space="preserve">monitoreo.sh</w:t>
      </w:r>
      <w:r w:rsidDel="00000000" w:rsidR="00000000" w:rsidRPr="00000000">
        <w:rPr>
          <w:rtl w:val="0"/>
        </w:rPr>
        <w:t xml:space="preserve"> que muestre un menú con las siguientes opciones:</w:t>
        <w:br w:type="textWrapping"/>
      </w:r>
    </w:p>
    <w:p w:rsidR="00000000" w:rsidDel="00000000" w:rsidP="00000000" w:rsidRDefault="00000000" w:rsidRPr="00000000" w14:paraId="00000038">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Ver el uso de memoria RAM (</w:t>
      </w:r>
      <w:r w:rsidDel="00000000" w:rsidR="00000000" w:rsidRPr="00000000">
        <w:rPr>
          <w:rFonts w:ascii="Roboto Mono" w:cs="Roboto Mono" w:eastAsia="Roboto Mono" w:hAnsi="Roboto Mono"/>
          <w:rtl w:val="0"/>
        </w:rPr>
        <w:t xml:space="preserve">free -h</w:t>
      </w:r>
      <w:r w:rsidDel="00000000" w:rsidR="00000000" w:rsidRPr="00000000">
        <w:rPr>
          <w:rtl w:val="0"/>
        </w:rPr>
        <w:t xml:space="preserve">)</w:t>
        <w:br w:type="textWrapping"/>
      </w:r>
    </w:p>
    <w:p w:rsidR="00000000" w:rsidDel="00000000" w:rsidP="00000000" w:rsidRDefault="00000000" w:rsidRPr="00000000" w14:paraId="00000039">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Ver el uso de CPU (usando </w:t>
      </w:r>
      <w:r w:rsidDel="00000000" w:rsidR="00000000" w:rsidRPr="00000000">
        <w:rPr>
          <w:rFonts w:ascii="Roboto Mono" w:cs="Roboto Mono" w:eastAsia="Roboto Mono" w:hAnsi="Roboto Mono"/>
          <w:rtl w:val="0"/>
        </w:rPr>
        <w:t xml:space="preserve">top</w:t>
      </w:r>
      <w:r w:rsidDel="00000000" w:rsidR="00000000" w:rsidRPr="00000000">
        <w:rPr>
          <w:rtl w:val="0"/>
        </w:rPr>
        <w:t xml:space="preserve"> o </w:t>
      </w:r>
      <w:r w:rsidDel="00000000" w:rsidR="00000000" w:rsidRPr="00000000">
        <w:rPr>
          <w:rFonts w:ascii="Roboto Mono" w:cs="Roboto Mono" w:eastAsia="Roboto Mono" w:hAnsi="Roboto Mono"/>
          <w:rtl w:val="0"/>
        </w:rPr>
        <w:t xml:space="preserve">mpstat</w:t>
      </w:r>
      <w:r w:rsidDel="00000000" w:rsidR="00000000" w:rsidRPr="00000000">
        <w:rPr>
          <w:rtl w:val="0"/>
        </w:rPr>
        <w:t xml:space="preserve">)</w:t>
        <w:br w:type="textWrapping"/>
      </w:r>
    </w:p>
    <w:p w:rsidR="00000000" w:rsidDel="00000000" w:rsidP="00000000" w:rsidRDefault="00000000" w:rsidRPr="00000000" w14:paraId="0000003A">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Ver el espacio disponible en disco (</w:t>
      </w:r>
      <w:r w:rsidDel="00000000" w:rsidR="00000000" w:rsidRPr="00000000">
        <w:rPr>
          <w:rFonts w:ascii="Roboto Mono" w:cs="Roboto Mono" w:eastAsia="Roboto Mono" w:hAnsi="Roboto Mono"/>
          <w:rtl w:val="0"/>
        </w:rPr>
        <w:t xml:space="preserve">df -h</w:t>
      </w:r>
      <w:r w:rsidDel="00000000" w:rsidR="00000000" w:rsidRPr="00000000">
        <w:rPr>
          <w:rtl w:val="0"/>
        </w:rPr>
        <w:t xml:space="preserve">)</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Opción para salir del menú</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El script debe emplear estructuras de control como:</w:t>
        <w:br w:type="textWrapping"/>
      </w:r>
    </w:p>
    <w:p w:rsidR="00000000" w:rsidDel="00000000" w:rsidP="00000000" w:rsidRDefault="00000000" w:rsidRPr="00000000" w14:paraId="0000003D">
      <w:pPr>
        <w:numPr>
          <w:ilvl w:val="1"/>
          <w:numId w:val="1"/>
        </w:numPr>
        <w:spacing w:after="0" w:afterAutospacing="0" w:before="0" w:beforeAutospacing="0" w:lineRule="auto"/>
        <w:ind w:left="1440" w:hanging="360"/>
        <w:rPr>
          <w:color w:val="000000"/>
          <w:sz w:val="22"/>
          <w:szCs w:val="22"/>
        </w:rPr>
      </w:pPr>
      <w:r w:rsidDel="00000000" w:rsidR="00000000" w:rsidRPr="00000000">
        <w:rPr>
          <w:rFonts w:ascii="Roboto Mono" w:cs="Roboto Mono" w:eastAsia="Roboto Mono" w:hAnsi="Roboto Mono"/>
          <w:rtl w:val="0"/>
        </w:rPr>
        <w:t xml:space="preserve">while</w:t>
      </w:r>
      <w:r w:rsidDel="00000000" w:rsidR="00000000" w:rsidRPr="00000000">
        <w:rPr>
          <w:rtl w:val="0"/>
        </w:rPr>
        <w:t xml:space="preserve"> para mantener el menú activo</w:t>
        <w:br w:type="textWrapping"/>
      </w:r>
    </w:p>
    <w:p w:rsidR="00000000" w:rsidDel="00000000" w:rsidP="00000000" w:rsidRDefault="00000000" w:rsidRPr="00000000" w14:paraId="0000003E">
      <w:pPr>
        <w:numPr>
          <w:ilvl w:val="1"/>
          <w:numId w:val="1"/>
        </w:numPr>
        <w:spacing w:after="0" w:afterAutospacing="0" w:before="0" w:beforeAutospacing="0" w:lineRule="auto"/>
        <w:ind w:left="1440" w:hanging="360"/>
        <w:rPr>
          <w:color w:val="000000"/>
          <w:sz w:val="22"/>
          <w:szCs w:val="22"/>
        </w:rPr>
      </w:pPr>
      <w:r w:rsidDel="00000000" w:rsidR="00000000" w:rsidRPr="00000000">
        <w:rPr>
          <w:rFonts w:ascii="Roboto Mono" w:cs="Roboto Mono" w:eastAsia="Roboto Mono" w:hAnsi="Roboto Mono"/>
          <w:rtl w:val="0"/>
        </w:rPr>
        <w:t xml:space="preserve">case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para manejar las opciones del menú</w:t>
        <w:br w:type="textWrapping"/>
      </w:r>
    </w:p>
    <w:p w:rsidR="00000000" w:rsidDel="00000000" w:rsidP="00000000" w:rsidRDefault="00000000" w:rsidRPr="00000000" w14:paraId="0000003F">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Documentar el proceso de creación y explicar cómo podrían agregarse funcionalidades futuras, por ejemplo:</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Guardar los resultados en un archivo de log</w:t>
        <w:br w:type="textWrapping"/>
      </w:r>
    </w:p>
    <w:p w:rsidR="00000000" w:rsidDel="00000000" w:rsidP="00000000" w:rsidRDefault="00000000" w:rsidRPr="00000000" w14:paraId="00000041">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Agregar monitoreo en tiempo real</w:t>
        <w:br w:type="textWrapping"/>
      </w:r>
    </w:p>
    <w:p w:rsidR="00000000" w:rsidDel="00000000" w:rsidP="00000000" w:rsidRDefault="00000000" w:rsidRPr="00000000" w14:paraId="00000042">
      <w:pPr>
        <w:numPr>
          <w:ilvl w:val="1"/>
          <w:numId w:val="1"/>
        </w:numPr>
        <w:spacing w:after="240" w:before="0" w:beforeAutospacing="0" w:lineRule="auto"/>
        <w:ind w:left="1440" w:hanging="360"/>
        <w:rPr>
          <w:color w:val="000000"/>
          <w:sz w:val="22"/>
          <w:szCs w:val="22"/>
        </w:rPr>
      </w:pPr>
      <w:r w:rsidDel="00000000" w:rsidR="00000000" w:rsidRPr="00000000">
        <w:rPr>
          <w:rtl w:val="0"/>
        </w:rPr>
        <w:t xml:space="preserve">Integrar notificaciones por correo o consola</w:t>
      </w:r>
    </w:p>
    <w:p w:rsidR="00000000" w:rsidDel="00000000" w:rsidP="00000000" w:rsidRDefault="00000000" w:rsidRPr="00000000" w14:paraId="00000043">
      <w:pPr>
        <w:spacing w:after="240" w:before="240" w:lineRule="auto"/>
        <w:ind w:left="1440" w:firstLine="0"/>
        <w:rPr/>
      </w:pP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5">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4A">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4B">
      <w:pPr>
        <w:pStyle w:val="Heading1"/>
        <w:numPr>
          <w:ilvl w:val="0"/>
          <w:numId w:val="2"/>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C">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4D">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E">
      <w:pPr>
        <w:spacing w:before="0" w:line="276" w:lineRule="auto"/>
        <w:rPr>
          <w:color w:val="66666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5350318471337"/>
        <w:gridCol w:w="5087.388535031847"/>
        <w:gridCol w:w="1704.0764331210194"/>
        <w:tblGridChange w:id="0">
          <w:tblGrid>
            <w:gridCol w:w="2568.5350318471337"/>
            <w:gridCol w:w="5087.388535031847"/>
            <w:gridCol w:w="1704.0764331210194"/>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pPr>
            <w:r w:rsidDel="00000000" w:rsidR="00000000" w:rsidRPr="00000000">
              <w:rPr>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pPr>
            <w:r w:rsidDel="00000000" w:rsidR="00000000" w:rsidRPr="00000000">
              <w:rPr>
                <w:rtl w:val="0"/>
              </w:rPr>
              <w:t xml:space="preserve">Puntos Máximos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rPr/>
            </w:pPr>
            <w:r w:rsidDel="00000000" w:rsidR="00000000" w:rsidRPr="00000000">
              <w:rPr>
                <w:rtl w:val="0"/>
              </w:rPr>
              <w:t xml:space="preserve">Código funcional del 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rPr/>
            </w:pPr>
            <w:r w:rsidDel="00000000" w:rsidR="00000000" w:rsidRPr="00000000">
              <w:rPr>
                <w:rtl w:val="0"/>
              </w:rPr>
              <w:t xml:space="preserve">Menú interactivo que ejecuta correctamente todas las opciones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rPr/>
            </w:pPr>
            <w:r w:rsidDel="00000000" w:rsidR="00000000" w:rsidRPr="00000000">
              <w:rPr>
                <w:rtl w:val="0"/>
              </w:rPr>
              <w:t xml:space="preserve">30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rPr/>
            </w:pPr>
            <w:r w:rsidDel="00000000" w:rsidR="00000000" w:rsidRPr="00000000">
              <w:rPr>
                <w:rtl w:val="0"/>
              </w:rPr>
              <w:t xml:space="preserve">Uso de estructuras de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rPr/>
            </w:pPr>
            <w:r w:rsidDel="00000000" w:rsidR="00000000" w:rsidRPr="00000000">
              <w:rPr>
                <w:rtl w:val="0"/>
              </w:rPr>
              <w:t xml:space="preserve">Correcta implementación de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case</w:t>
            </w:r>
            <w:r w:rsidDel="00000000" w:rsidR="00000000" w:rsidRPr="00000000">
              <w:rPr>
                <w:rtl w:val="0"/>
              </w:rPr>
              <w:t xml:space="preserve">,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o </w:t>
            </w:r>
            <w:r w:rsidDel="00000000" w:rsidR="00000000" w:rsidRPr="00000000">
              <w:rPr>
                <w:rFonts w:ascii="Roboto Mono" w:cs="Roboto Mono" w:eastAsia="Roboto Mono" w:hAnsi="Roboto Mono"/>
                <w:rtl w:val="0"/>
              </w:rPr>
              <w:t xml:space="preserve">else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rPr/>
            </w:pPr>
            <w:r w:rsidDel="00000000" w:rsidR="00000000" w:rsidRPr="00000000">
              <w:rPr>
                <w:rtl w:val="0"/>
              </w:rPr>
              <w:t xml:space="preserve">20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rPr/>
            </w:pPr>
            <w:r w:rsidDel="00000000" w:rsidR="00000000" w:rsidRPr="00000000">
              <w:rPr>
                <w:rtl w:val="0"/>
              </w:rPr>
              <w:t xml:space="preserve">Evidencias y capturas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rPr/>
            </w:pPr>
            <w:r w:rsidDel="00000000" w:rsidR="00000000" w:rsidRPr="00000000">
              <w:rPr>
                <w:rtl w:val="0"/>
              </w:rPr>
              <w:t xml:space="preserve">Capturas claras del script ejecutado con cada opción del menú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rPr/>
            </w:pPr>
            <w:r w:rsidDel="00000000" w:rsidR="00000000" w:rsidRPr="00000000">
              <w:rPr>
                <w:rtl w:val="0"/>
              </w:rPr>
              <w:t xml:space="preserve">20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rPr/>
            </w:pPr>
            <w:r w:rsidDel="00000000" w:rsidR="00000000" w:rsidRPr="00000000">
              <w:rPr>
                <w:rtl w:val="0"/>
              </w:rPr>
              <w:t xml:space="preserve">Explicación y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rPr/>
            </w:pPr>
            <w:r w:rsidDel="00000000" w:rsidR="00000000" w:rsidRPr="00000000">
              <w:rPr>
                <w:rtl w:val="0"/>
              </w:rPr>
              <w:t xml:space="preserve">Redacción clara del funcionamiento y posibles mejoras del 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rPr/>
            </w:pPr>
            <w:r w:rsidDel="00000000" w:rsidR="00000000" w:rsidRPr="00000000">
              <w:rPr>
                <w:rtl w:val="0"/>
              </w:rPr>
              <w:t xml:space="preserve">20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rPr/>
            </w:pPr>
            <w:r w:rsidDel="00000000" w:rsidR="00000000" w:rsidRPr="00000000">
              <w:rPr>
                <w:rtl w:val="0"/>
              </w:rPr>
              <w:t xml:space="preserve">Organización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rPr/>
            </w:pPr>
            <w:r w:rsidDel="00000000" w:rsidR="00000000" w:rsidRPr="00000000">
              <w:rPr>
                <w:rtl w:val="0"/>
              </w:rPr>
              <w:t xml:space="preserve">Orden, formato, ortografía y cumplimiento de instrucciones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0" w:line="276" w:lineRule="auto"/>
              <w:rPr/>
            </w:pPr>
            <w:r w:rsidDel="00000000" w:rsidR="00000000" w:rsidRPr="00000000">
              <w:rPr>
                <w:rtl w:val="0"/>
              </w:rPr>
              <w:t xml:space="preserve">10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0"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rPr/>
            </w:pPr>
            <w:r w:rsidDel="00000000" w:rsidR="00000000" w:rsidRPr="00000000">
              <w:rPr>
                <w:rtl w:val="0"/>
              </w:rPr>
              <w:t xml:space="preserve">100 pts</w:t>
            </w:r>
          </w:p>
        </w:tc>
      </w:tr>
    </w:tbl>
    <w:p w:rsidR="00000000" w:rsidDel="00000000" w:rsidP="00000000" w:rsidRDefault="00000000" w:rsidRPr="00000000" w14:paraId="00000064">
      <w:pPr>
        <w:spacing w:before="0" w:line="276" w:lineRule="auto"/>
        <w:rPr>
          <w:color w:val="666666"/>
        </w:rPr>
      </w:pPr>
      <w:r w:rsidDel="00000000" w:rsidR="00000000" w:rsidRPr="00000000">
        <w:rPr>
          <w:rtl w:val="0"/>
        </w:rPr>
      </w:r>
    </w:p>
    <w:p w:rsidR="00000000" w:rsidDel="00000000" w:rsidP="00000000" w:rsidRDefault="00000000" w:rsidRPr="00000000" w14:paraId="00000065">
      <w:pPr>
        <w:pStyle w:val="Heading1"/>
        <w:rPr/>
      </w:pPr>
      <w:bookmarkStart w:colFirst="0" w:colLast="0" w:name="_5sc5qbkpm369" w:id="12"/>
      <w:bookmarkEnd w:id="12"/>
      <w:r w:rsidDel="00000000" w:rsidR="00000000" w:rsidRPr="00000000">
        <w:rPr>
          <w:rtl w:val="0"/>
        </w:rPr>
        <w:t xml:space="preserve">Valores</w:t>
      </w:r>
    </w:p>
    <w:p w:rsidR="00000000" w:rsidDel="00000000" w:rsidP="00000000" w:rsidRDefault="00000000" w:rsidRPr="00000000" w14:paraId="00000066">
      <w:pPr>
        <w:rPr>
          <w:color w:val="666666"/>
        </w:rPr>
      </w:pPr>
      <w:r w:rsidDel="00000000" w:rsidR="00000000" w:rsidRPr="00000000">
        <w:rPr>
          <w:rtl w:val="0"/>
        </w:rPr>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625"/>
        <w:tblGridChange w:id="0">
          <w:tblGrid>
            <w:gridCol w:w="4625"/>
            <w:gridCol w:w="46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color w:val="666666"/>
              </w:rPr>
            </w:pPr>
            <w:r w:rsidDel="00000000" w:rsidR="00000000" w:rsidRPr="00000000">
              <w:rPr>
                <w:b w:val="1"/>
                <w:bCs w:val="1"/>
                <w:color w:val="666666"/>
                <w:rtl w:val="0"/>
              </w:rPr>
              <w:t xml:space="preserve">Incumplimiento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color w:val="666666"/>
              </w:rPr>
            </w:pPr>
            <w:r w:rsidDel="00000000" w:rsidR="00000000" w:rsidRPr="00000000">
              <w:rPr>
                <w:b w:val="1"/>
                <w:bCs w:val="1"/>
                <w:color w:val="666666"/>
                <w:rtl w:val="0"/>
              </w:rPr>
              <w:t xml:space="preserve">Consecuencia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color w:val="666666"/>
              </w:rPr>
            </w:pPr>
            <w:r w:rsidDel="00000000" w:rsidR="00000000" w:rsidRPr="00000000">
              <w:rPr>
                <w:color w:val="666666"/>
                <w:rtl w:val="0"/>
              </w:rPr>
              <w:t xml:space="preserve">Copiar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color w:val="666666"/>
              </w:rPr>
            </w:pPr>
            <w:r w:rsidDel="00000000" w:rsidR="00000000" w:rsidRPr="00000000">
              <w:rPr>
                <w:color w:val="666666"/>
                <w:rtl w:val="0"/>
              </w:rPr>
              <w:t xml:space="preserve">Calificación automática de </w:t>
            </w:r>
            <w:r w:rsidDel="00000000" w:rsidR="00000000" w:rsidRPr="00000000">
              <w:rPr>
                <w:b w:val="1"/>
                <w:bCs w:val="1"/>
                <w:color w:val="666666"/>
                <w:rtl w:val="0"/>
              </w:rPr>
              <w:t xml:space="preserve">0 puntos</w:t>
            </w:r>
            <w:r w:rsidDel="00000000" w:rsidR="00000000" w:rsidRPr="00000000">
              <w:rPr>
                <w:color w:val="666666"/>
                <w:rtl w:val="0"/>
              </w:rPr>
              <w:t xml:space="preserve"> en la tarea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color w:val="666666"/>
              </w:rPr>
            </w:pPr>
            <w:r w:rsidDel="00000000" w:rsidR="00000000" w:rsidRPr="00000000">
              <w:rPr>
                <w:color w:val="666666"/>
                <w:rtl w:val="0"/>
              </w:rPr>
              <w:t xml:space="preserve">No seguir el formato de entrega (PDF, nombre, 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color w:val="666666"/>
              </w:rPr>
            </w:pPr>
            <w:r w:rsidDel="00000000" w:rsidR="00000000" w:rsidRPr="00000000">
              <w:rPr>
                <w:color w:val="666666"/>
                <w:rtl w:val="0"/>
              </w:rPr>
              <w:t xml:space="preserve">Descuento de hasta </w:t>
            </w:r>
            <w:r w:rsidDel="00000000" w:rsidR="00000000" w:rsidRPr="00000000">
              <w:rPr>
                <w:b w:val="1"/>
                <w:bCs w:val="1"/>
                <w:color w:val="666666"/>
                <w:rtl w:val="0"/>
              </w:rPr>
              <w:t xml:space="preserve">20%</w:t>
            </w:r>
            <w:r w:rsidDel="00000000" w:rsidR="00000000" w:rsidRPr="00000000">
              <w:rPr>
                <w:color w:val="666666"/>
                <w:rtl w:val="0"/>
              </w:rPr>
              <w:t xml:space="preserve"> de la nota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color w:val="666666"/>
              </w:rPr>
            </w:pPr>
            <w:r w:rsidDel="00000000" w:rsidR="00000000" w:rsidRPr="00000000">
              <w:rPr>
                <w:color w:val="666666"/>
                <w:rtl w:val="0"/>
              </w:rPr>
              <w:t xml:space="preserve">Entrega fuera de plazo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666666"/>
              </w:rPr>
            </w:pPr>
            <w:r w:rsidDel="00000000" w:rsidR="00000000" w:rsidRPr="00000000">
              <w:rPr>
                <w:color w:val="666666"/>
                <w:rtl w:val="0"/>
              </w:rPr>
              <w:t xml:space="preserve">Penalización del </w:t>
            </w:r>
            <w:r w:rsidDel="00000000" w:rsidR="00000000" w:rsidRPr="00000000">
              <w:rPr>
                <w:b w:val="1"/>
                <w:bCs w:val="1"/>
                <w:color w:val="666666"/>
                <w:rtl w:val="0"/>
              </w:rPr>
              <w:t xml:space="preserve">25% por cada día de retraso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666666"/>
              </w:rPr>
            </w:pPr>
            <w:r w:rsidDel="00000000" w:rsidR="00000000" w:rsidRPr="00000000">
              <w:rPr>
                <w:color w:val="666666"/>
                <w:rtl w:val="0"/>
              </w:rPr>
              <w:t xml:space="preserve">Falta de evidencia visual del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666666"/>
              </w:rPr>
            </w:pPr>
            <w:r w:rsidDel="00000000" w:rsidR="00000000" w:rsidRPr="00000000">
              <w:rPr>
                <w:color w:val="666666"/>
                <w:rtl w:val="0"/>
              </w:rPr>
              <w:t xml:space="preserve">Descuento total en la sección correspondiente de la rúbrica</w:t>
            </w:r>
          </w:p>
        </w:tc>
      </w:tr>
    </w:tbl>
    <w:p w:rsidR="00000000" w:rsidDel="00000000" w:rsidP="00000000" w:rsidRDefault="00000000" w:rsidRPr="00000000" w14:paraId="00000071">
      <w:pPr>
        <w:rPr>
          <w:color w:val="666666"/>
        </w:rPr>
      </w:pPr>
      <w:r w:rsidDel="00000000" w:rsidR="00000000" w:rsidRPr="00000000">
        <w:rPr>
          <w:rtl w:val="0"/>
        </w:rPr>
      </w:r>
    </w:p>
    <w:p w:rsidR="00000000" w:rsidDel="00000000" w:rsidP="00000000" w:rsidRDefault="00000000" w:rsidRPr="00000000" w14:paraId="00000072">
      <w:pPr>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73">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74">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75">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76">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before="200" w:line="300" w:lineRule="auto"/>
        <w:rPr>
          <w:color w:val="b7b7b7"/>
        </w:rPr>
      </w:pPr>
      <w:r w:rsidDel="00000000" w:rsidR="00000000" w:rsidRPr="00000000">
        <w:rPr>
          <w:color w:val="b7b7b7"/>
          <w:rtl w:val="0"/>
        </w:rPr>
        <w:t xml:space="preserve">Texto de conclusión</w:t>
      </w:r>
    </w:p>
    <w:p w:rsidR="00000000" w:rsidDel="00000000" w:rsidP="00000000" w:rsidRDefault="00000000" w:rsidRPr="00000000" w14:paraId="00000078">
      <w:pPr>
        <w:pStyle w:val="Heading1"/>
        <w:rPr>
          <w:color w:val="666666"/>
        </w:rPr>
      </w:pPr>
      <w:bookmarkStart w:colFirst="0" w:colLast="0" w:name="_48xlestjsltg" w:id="13"/>
      <w:bookmarkEnd w:id="13"/>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Style w:val="Title"/>
      <w:rPr/>
    </w:pPr>
    <w:bookmarkStart w:colFirst="0" w:colLast="0" w:name="_juosh0nl4ltr" w:id="14"/>
    <w:bookmarkEnd w:id="1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youtube.com/watch?v=oxuRxtrO2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