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Cloud Computing y Orquestación de Contenedores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color w:val="1f1f1f"/>
          <w:sz w:val="30"/>
          <w:szCs w:val="30"/>
          <w:highlight w:val="white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Kubernetes Avanzado y Orquestación de Contenedores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Utilizar ConfigMaps, Secrets y Persistent Volumes en Kubernetes.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Implementar Ingress y gestionar el tráfico en aplicaciones de Kubernetes.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Aplicar prácticas de monitoreo, logging y autoscaling en Kubernetes.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Desplegar y gestionar contenedores con Docker y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830"/>
        <w:gridCol w:w="990"/>
        <w:gridCol w:w="630"/>
        <w:gridCol w:w="840"/>
        <w:gridCol w:w="720"/>
        <w:gridCol w:w="585"/>
        <w:gridCol w:w="540"/>
        <w:gridCol w:w="615"/>
        <w:gridCol w:w="825"/>
        <w:tblGridChange w:id="0">
          <w:tblGrid>
            <w:gridCol w:w="1110"/>
            <w:gridCol w:w="4830"/>
            <w:gridCol w:w="990"/>
            <w:gridCol w:w="630"/>
            <w:gridCol w:w="840"/>
            <w:gridCol w:w="720"/>
            <w:gridCol w:w="585"/>
            <w:gridCol w:w="540"/>
            <w:gridCol w:w="615"/>
            <w:gridCol w:w="8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.37304687500005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ConfigMaps y Secrets en Kubernetes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Persistent Volumes y Persistent Volume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Ingress y Ingress 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Helm: gestor de paquetes para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Monitoreo y logging en Kubernetes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Autoscaling en Kubernetes: HPA y VPA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Seguridad en Kubernetes: RBAC, Network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rHeight w:val="409.9628102498851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633.9727366251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Tarea 5::Configuración de cluster con Config maps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 puntos</w:t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0iXQZzxO6FTqWHs+oIqvmzBHnQ==">CgMxLjAaHwoBMBIaChgICVIUChJ0YWJsZS5xNXUwc2JwczEwMjU4AHIhMWY2MnJfNmNNY0o0emJNbzRzdXllUWhtOWFBUG5LdDdi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