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Procesos e Hilos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Gestión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el concepto de procesos y su gestión.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Estados del proceso de estudio y transiciones.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Examinar los bloques de control de procesos (PCB) y su función.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los procesos y la gestión de procesos es esencial para la funcionalidad del sistema operativo y se vincula directamente con la gestión de los recursos del sistema, uno de los objetivos principales del curso.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4560"/>
        <w:gridCol w:w="795"/>
        <w:gridCol w:w="795"/>
        <w:gridCol w:w="810"/>
        <w:gridCol w:w="810"/>
        <w:gridCol w:w="810"/>
        <w:gridCol w:w="810"/>
        <w:gridCol w:w="810"/>
        <w:tblGridChange w:id="0">
          <w:tblGrid>
            <w:gridCol w:w="1125"/>
            <w:gridCol w:w="4560"/>
            <w:gridCol w:w="795"/>
            <w:gridCol w:w="795"/>
            <w:gridCol w:w="810"/>
            <w:gridCol w:w="810"/>
            <w:gridCol w:w="810"/>
            <w:gridCol w:w="810"/>
            <w:gridCol w:w="8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Procesos y Gestión de Procesos</w:t>
            </w:r>
          </w:p>
        </w:tc>
        <w:tc>
          <w:tcPr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Estados de proceso y transiciones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Bloques de control de procesos (PCB)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los hilos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procesos con fork()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 entre procesos con pipe()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9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ByyLbm+4awFwR4JKcDYaS/pyVw==">CgMxLjA4AHIhMVBPLTU2d2xiUk5vVC1oQUdNby13WjB4SEhiTnk5X25O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