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13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Programación orientada a objetos en un compilador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sección se centrará en cómo un compilador traduce los conceptos fundamentales de la programación orientada a objetos (POO), como propiedades, métodos y el manejo del heap, a ensamblador. Se analizarán las técnicas utilizadas para representar objetos y su estructura en memoria, así como las estrategias para invocar métodos y gestionar dinámicamente el almacenamiento en el heap.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Comprender la representación de objetos en RISC-V: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Aprender cómo las propiedades y los métodos de un objeto se representan en memoria y cómo se gestionan en ensamblador.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Implementar la invocación de métodos en ensamblador: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Traducir la invocación de métodos y la gestión de sus argumentos utilizando registros y la pila en RISC-V.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Manejo dinámico del heap: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Comprender cómo se administra la memoria dinámica en el heap, incluyendo la asignación y liberación de espacio para objetos.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Optimizar la gestión de memoria en programación orientada a objetos: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Aplicar técnicas para minimizar el uso de recursos en la gestión de objetos y el heap, mejorando la eficiencia del código de bajo nivel.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Traducir conceptos de POO a ensamblador: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Implementar ejemplos prácticos donde se traducen clases, métodos y propiedades desde lenguajes de alto nivel a ensamblador.</w:t>
      </w:r>
    </w:p>
    <w:p w:rsidR="00000000" w:rsidDel="00000000" w:rsidP="00000000" w:rsidRDefault="00000000" w:rsidRPr="00000000" w14:paraId="0000000D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sz w:val="24"/>
          <w:szCs w:val="24"/>
          <w:rtl w:val="0"/>
        </w:rPr>
        <w:t xml:space="preserve">Este tema es fundamental para aprender cómo un compilador maneja la programación orientada a objetos, traduciéndola a código de bajo nivel. Entender cómo se gestionan propiedades, métodos y el heap en RISC-V proporciona una base sólida para desarrollar aplicaciones que utilicen eficientemente la memoria y optimicen las invocaciones de métodos.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3630"/>
        <w:gridCol w:w="960"/>
        <w:gridCol w:w="975"/>
        <w:gridCol w:w="810"/>
        <w:gridCol w:w="660"/>
        <w:gridCol w:w="615"/>
        <w:gridCol w:w="690"/>
        <w:gridCol w:w="930"/>
        <w:gridCol w:w="990"/>
        <w:tblGridChange w:id="0">
          <w:tblGrid>
            <w:gridCol w:w="1455"/>
            <w:gridCol w:w="3630"/>
            <w:gridCol w:w="960"/>
            <w:gridCol w:w="975"/>
            <w:gridCol w:w="810"/>
            <w:gridCol w:w="660"/>
            <w:gridCol w:w="615"/>
            <w:gridCol w:w="690"/>
            <w:gridCol w:w="930"/>
            <w:gridCol w:w="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Representación de objetos en ASM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Invocación de métodos en RISC-V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Manejo del heap y memoria dinámica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Optimización del uso del heap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62.37304687500006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Propiedades y métodos en ensamblador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Ejercicio práctico de manejo de objetos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Traducción de clases a ensamblador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righ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140</w:t>
            </w:r>
          </w:p>
        </w:tc>
      </w:tr>
    </w:tbl>
    <w:p w:rsidR="00000000" w:rsidDel="00000000" w:rsidP="00000000" w:rsidRDefault="00000000" w:rsidRPr="00000000" w14:paraId="00000083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7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8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9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Nombre del Curso</w:t>
      <w:br w:type="textWrapping"/>
      <w:t xml:space="preserve">Laboratorio</w:t>
    </w:r>
  </w:p>
  <w:p w:rsidR="00000000" w:rsidDel="00000000" w:rsidP="00000000" w:rsidRDefault="00000000" w:rsidRPr="00000000" w14:paraId="00000085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SSDCmNlqDs9lC7hmQfEZ986fuQ==">CgMxLjA4AHIhMXlpZ25FOFlpeTFfZmUzQ29FamlsRTFKS1BsMGhiZEZL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