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 las siguientes preguntas: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VRRP y cuál es su función principal en una red?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GLBP y en qué se diferencia de VRRP?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los pasos básicos para configurar VRRP en un enrutador.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se configuran los enrutadores en modo maestro y en modo de respaldo en VRRP.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establece la prioridad en VRRP y cuál es su impacto en la selección del router maestro?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Mencione las ventajas de utilizar GLBP en comparación con VRRP y HSRP.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los beneficios del balance de carga en GLBP y cómo se logra?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los pasos básicos para configurar GLBP en una red de múltiples enrutadores.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sucede en GLBP cuando el router con la prioridad más alta falla? ¿Cómo se maneja la conmutación?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la prioridad en el contexto de HSRP, VRRP y GLBP, y por qué es importante?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configura la prioridad en HSRP y cuál es su efecto en la selección del router activo?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se puede ajustar la prioridad en HSRP, VRRP y GLBP para asegurar que un enrutador específico sea preferido como enrutador principal.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sucede si dos enrutadores tienen la misma prioridad en una configuración de HSRP?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los comandos básicos para verificar el estado y la prioridad de un enrutador en una configuración de VRRP?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puede la configuración de prioridades en HSRP, VRRP y GLBP ayudar en la planificación de la redundancia y alta disponibilidad en una red?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