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Ejercicio 1: Configuración de Rutas Estáticas en un Router</w:t>
      </w:r>
    </w:p>
    <w:p w:rsidR="00000000" w:rsidDel="00000000" w:rsidP="00000000" w:rsidRDefault="00000000" w:rsidRPr="00000000" w14:paraId="00000002">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Considera la importancia de las rutas estáticas en una red. ¿Cuándo es beneficioso utilizar rutas estáticas en lugar de rutas dinámicas? Reflexiona sobre situaciones en las que el control manual de rutas mejora la seguridad y la gestión de la red.</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En una red con tres routers (RouterA, RouterB y RouterC), RouterA y RouterC están conectados a diferentes redes locales y están separados por RouterB, que actúa como un enlace intermedio. La meta es permitir que las redes de RouterA y RouterC se comuniquen utilizando rutas estáticas en cada router.</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Agrega tres routers y conéctalos con cables seriales o Ethernet en el siguiente orden: RouterA a RouterB, y RouterB a RouterC.</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Configura cada interfaz con una dirección IP única y verifica la conectividad entre routers.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Configura una ruta estática en RouterA para alcanzar la red de RouterC y viceversa.</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Configuración en CLI de Packet Tracer:</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tl w:val="0"/>
        </w:rPr>
        <w:t xml:space="preserve">En RouterA, configura una ruta estática para alcanzar la red de RouterC a través de RouterB:</w:t>
        <w:br w:type="textWrapping"/>
        <w:br w:type="textWrapping"/>
      </w:r>
      <w:r w:rsidDel="00000000" w:rsidR="00000000" w:rsidRPr="00000000">
        <w:rPr>
          <w:rFonts w:ascii="Roboto Mono" w:cs="Roboto Mono" w:eastAsia="Roboto Mono" w:hAnsi="Roboto Mono"/>
          <w:color w:val="188038"/>
          <w:rtl w:val="0"/>
        </w:rPr>
        <w:t xml:space="preserve">ip route [red_destino_RouterC] [máscara] [IP_siguiente_salto]</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RouterC, configura una ruta estática para alcanzar la red de RouterA a través de RouterB:</w:t>
        <w:br w:type="textWrapping"/>
        <w:br w:type="textWrapping"/>
      </w:r>
      <w:r w:rsidDel="00000000" w:rsidR="00000000" w:rsidRPr="00000000">
        <w:rPr>
          <w:rFonts w:ascii="Roboto Mono" w:cs="Roboto Mono" w:eastAsia="Roboto Mono" w:hAnsi="Roboto Mono"/>
          <w:color w:val="188038"/>
          <w:rtl w:val="0"/>
        </w:rPr>
        <w:t xml:space="preserve">ip route [red_destino_RouterA] [máscara] [IP_siguiente_salto]</w:t>
      </w:r>
      <w:r w:rsidDel="00000000" w:rsidR="00000000" w:rsidRPr="00000000">
        <w:rPr>
          <w:rtl w:val="0"/>
        </w:rPr>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Utiliza el comando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para verificar que RouterA puede alcanzar la red de RouterC y viceversa. Asegúrate de que los paquetes lleguen correctamente mediante rutas estáticas.</w:t>
      </w:r>
    </w:p>
    <w:p w:rsidR="00000000" w:rsidDel="00000000" w:rsidP="00000000" w:rsidRDefault="00000000" w:rsidRPr="00000000" w14:paraId="0000000D">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Las redes locales de RouterA y RouterC deben poder comunicarse a través de RouterB. La salida de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debería mostrar paquetes exitosamente enviados y recibidos entre las redes, confirmando la correcta configuración de las rutas estáticas.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b w:val="1"/>
          <w:sz w:val="28"/>
          <w:szCs w:val="28"/>
        </w:rPr>
      </w:pPr>
      <w:r w:rsidDel="00000000" w:rsidR="00000000" w:rsidRPr="00000000">
        <w:rPr>
          <w:b w:val="1"/>
          <w:sz w:val="28"/>
          <w:szCs w:val="28"/>
          <w:rtl w:val="0"/>
        </w:rPr>
        <w:t xml:space="preserve">Ejercicio 2: Redistribución de Rutas entre Protocolos de Ruteo</w:t>
      </w:r>
    </w:p>
    <w:p w:rsidR="00000000" w:rsidDel="00000000" w:rsidP="00000000" w:rsidRDefault="00000000" w:rsidRPr="00000000" w14:paraId="00000015">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Piensa en los casos en los que una organización podría necesitar redistribuir rutas entre diferentes protocolos de ruteo, como OSPF y RIP. ¿Qué desafíos puede presentar la redistribución y cómo afecta a la convergencia y consistencia de la red?</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Una organización utiliza RIP en una parte de su red y OSPF en otra. Dos routers, RouterX y RouterY, conectan estas dos áreas. La meta es redistribuir las rutas de RIP en OSPF y viceversa para permitir la comunicación completa en toda la red.</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Agrega dos routers (RouterX y RouterY) y configura dos redes separadas:</w:t>
      </w:r>
    </w:p>
    <w:p w:rsidR="00000000" w:rsidDel="00000000" w:rsidP="00000000" w:rsidRDefault="00000000" w:rsidRPr="00000000" w14:paraId="00000019">
      <w:pPr>
        <w:numPr>
          <w:ilvl w:val="2"/>
          <w:numId w:val="1"/>
        </w:numPr>
        <w:spacing w:after="0" w:afterAutospacing="0" w:before="0" w:beforeAutospacing="0" w:lineRule="auto"/>
        <w:ind w:left="2160" w:hanging="360"/>
      </w:pPr>
      <w:r w:rsidDel="00000000" w:rsidR="00000000" w:rsidRPr="00000000">
        <w:rPr>
          <w:rtl w:val="0"/>
        </w:rPr>
        <w:t xml:space="preserve">Configura RIP en una red conectada a RouterX.</w:t>
      </w:r>
    </w:p>
    <w:p w:rsidR="00000000" w:rsidDel="00000000" w:rsidP="00000000" w:rsidRDefault="00000000" w:rsidRPr="00000000" w14:paraId="0000001A">
      <w:pPr>
        <w:numPr>
          <w:ilvl w:val="2"/>
          <w:numId w:val="1"/>
        </w:numPr>
        <w:spacing w:after="0" w:afterAutospacing="0" w:before="0" w:beforeAutospacing="0" w:lineRule="auto"/>
        <w:ind w:left="2160" w:hanging="360"/>
      </w:pPr>
      <w:r w:rsidDel="00000000" w:rsidR="00000000" w:rsidRPr="00000000">
        <w:rPr>
          <w:rtl w:val="0"/>
        </w:rPr>
        <w:t xml:space="preserve">Configura OSPF en una red conectada a RouterY.</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Configura un enlace directo entre RouterX y RouterY para la redistribución de rutas.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rtl w:val="0"/>
        </w:rPr>
        <w:t xml:space="preserve">Configuración en CLI de Packet Tracer:</w:t>
      </w:r>
    </w:p>
    <w:p w:rsidR="00000000" w:rsidDel="00000000" w:rsidP="00000000" w:rsidRDefault="00000000" w:rsidRPr="00000000" w14:paraId="0000001D">
      <w:pPr>
        <w:rPr/>
      </w:pPr>
      <w:r w:rsidDel="00000000" w:rsidR="00000000" w:rsidRPr="00000000">
        <w:rPr>
          <w:rtl w:val="0"/>
        </w:rPr>
        <w:t xml:space="preserve">En RouterX, activa el protocolo RIP y configura la red correspondiente. Luego redistribuye OSPF en RIP:</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router rip</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2</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[red_RIP]</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redistribute ospf [proceso_OSPF]</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t xml:space="preserve">En RouterY, activa el protocolo OSPF y configura la red correspondiente. Luego redistribuye RIP en OSPF:</w:t>
        <w:br w:type="textWrapping"/>
        <w:br w:type="textWrapping"/>
      </w:r>
      <w:r w:rsidDel="00000000" w:rsidR="00000000" w:rsidRPr="00000000">
        <w:rPr>
          <w:rFonts w:ascii="Roboto Mono" w:cs="Roboto Mono" w:eastAsia="Roboto Mono" w:hAnsi="Roboto Mono"/>
          <w:color w:val="188038"/>
          <w:rtl w:val="0"/>
        </w:rPr>
        <w:t xml:space="preserve">router ospf [proceso]</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[red_OSPF] area 0</w:t>
      </w:r>
    </w:p>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redistribute rip subnets</w:t>
      </w:r>
      <w:r w:rsidDel="00000000" w:rsidR="00000000" w:rsidRPr="00000000">
        <w:rPr>
          <w:rtl w:val="0"/>
        </w:rPr>
      </w:r>
    </w:p>
    <w:p w:rsidR="00000000" w:rsidDel="00000000" w:rsidP="00000000" w:rsidRDefault="00000000" w:rsidRPr="00000000" w14:paraId="00000026">
      <w:pPr>
        <w:numPr>
          <w:ilvl w:val="0"/>
          <w:numId w:val="1"/>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show ip route</w:t>
      </w:r>
      <w:r w:rsidDel="00000000" w:rsidR="00000000" w:rsidRPr="00000000">
        <w:rPr>
          <w:rtl w:val="0"/>
        </w:rPr>
        <w:t xml:space="preserve"> en ambos routers para verificar que las rutas de cada protocolo se han redistribuido correctamente. Realiza pruebas de conectividad (ping) para asegurarte de que las redes de RIP y OSPF se comunican adecuadamente.</w:t>
      </w:r>
    </w:p>
    <w:p w:rsidR="00000000" w:rsidDel="00000000" w:rsidP="00000000" w:rsidRDefault="00000000" w:rsidRPr="00000000" w14:paraId="00000027">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Las rutas deben aparecer en las tablas de ruteo de ambos protocolos en cada router, permitiendo la comunicación entre ambas redes a través de los routers de redistribución. Las pruebas de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deben confirmar la conectividad entre las redes de RIP y OSPF.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