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sz w:val="24"/>
          <w:szCs w:val="24"/>
        </w:rPr>
      </w:pPr>
      <w:r w:rsidDel="00000000" w:rsidR="00000000" w:rsidRPr="00000000">
        <w:rPr>
          <w:b w:val="1"/>
          <w:sz w:val="24"/>
          <w:szCs w:val="24"/>
          <w:rtl w:val="0"/>
        </w:rPr>
        <w:t xml:space="preserve">Services en Kubernetes: ClusterIP, NodePort, LoadBalancer</w:t>
      </w:r>
    </w:p>
    <w:p w:rsidR="00000000" w:rsidDel="00000000" w:rsidP="00000000" w:rsidRDefault="00000000" w:rsidRPr="00000000" w14:paraId="00000002">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jc w:val="both"/>
        <w:rPr>
          <w:sz w:val="24"/>
          <w:szCs w:val="24"/>
        </w:rPr>
      </w:pPr>
      <w:r w:rsidDel="00000000" w:rsidR="00000000" w:rsidRPr="00000000">
        <w:rPr>
          <w:b w:val="1"/>
          <w:sz w:val="24"/>
          <w:szCs w:val="24"/>
          <w:rtl w:val="0"/>
        </w:rPr>
        <w:t xml:space="preserve">Resumen Ejecutivo</w:t>
        <w:br w:type="textWrapping"/>
      </w:r>
      <w:r w:rsidDel="00000000" w:rsidR="00000000" w:rsidRPr="00000000">
        <w:rPr>
          <w:sz w:val="24"/>
          <w:szCs w:val="24"/>
          <w:rtl w:val="0"/>
        </w:rPr>
        <w:t xml:space="preserve">Los servicios en Kubernetes son una forma fundamental de exponer aplicaciones desplegadas en un clúster, permitiendo la comunicación interna y externa entre aplicaciones. Existen tres tipos principales de servicios en Kubernetes: </w:t>
      </w:r>
      <w:r w:rsidDel="00000000" w:rsidR="00000000" w:rsidRPr="00000000">
        <w:rPr>
          <w:b w:val="1"/>
          <w:sz w:val="24"/>
          <w:szCs w:val="24"/>
          <w:rtl w:val="0"/>
        </w:rPr>
        <w:t xml:space="preserve">ClusterIP</w:t>
      </w:r>
      <w:r w:rsidDel="00000000" w:rsidR="00000000" w:rsidRPr="00000000">
        <w:rPr>
          <w:sz w:val="24"/>
          <w:szCs w:val="24"/>
          <w:rtl w:val="0"/>
        </w:rPr>
        <w:t xml:space="preserve">, </w:t>
      </w:r>
      <w:r w:rsidDel="00000000" w:rsidR="00000000" w:rsidRPr="00000000">
        <w:rPr>
          <w:b w:val="1"/>
          <w:sz w:val="24"/>
          <w:szCs w:val="24"/>
          <w:rtl w:val="0"/>
        </w:rPr>
        <w:t xml:space="preserve">NodePort</w:t>
      </w:r>
      <w:r w:rsidDel="00000000" w:rsidR="00000000" w:rsidRPr="00000000">
        <w:rPr>
          <w:sz w:val="24"/>
          <w:szCs w:val="24"/>
          <w:rtl w:val="0"/>
        </w:rPr>
        <w:t xml:space="preserve"> y </w:t>
      </w:r>
      <w:r w:rsidDel="00000000" w:rsidR="00000000" w:rsidRPr="00000000">
        <w:rPr>
          <w:b w:val="1"/>
          <w:sz w:val="24"/>
          <w:szCs w:val="24"/>
          <w:rtl w:val="0"/>
        </w:rPr>
        <w:t xml:space="preserve">LoadBalancer</w:t>
      </w:r>
      <w:r w:rsidDel="00000000" w:rsidR="00000000" w:rsidRPr="00000000">
        <w:rPr>
          <w:sz w:val="24"/>
          <w:szCs w:val="24"/>
          <w:rtl w:val="0"/>
        </w:rPr>
        <w:t xml:space="preserve">, cada uno diseñado para diferentes escenarios de accesibilidad y conectividad. Esta lectura proporciona una visión detallada de cómo funcionan estos servicios y en qué contexto son útiles, acompañados de ejemplos prácticos para facilitar la comprensión de los estudiantes de Teoría de Sistemas.</w:t>
      </w:r>
    </w:p>
    <w:p w:rsidR="00000000" w:rsidDel="00000000" w:rsidP="00000000" w:rsidRDefault="00000000" w:rsidRPr="00000000" w14:paraId="00000004">
      <w:pPr>
        <w:spacing w:after="240" w:before="240" w:lineRule="auto"/>
        <w:jc w:val="both"/>
        <w:rPr>
          <w:b w:val="1"/>
          <w:sz w:val="24"/>
          <w:szCs w:val="24"/>
        </w:rPr>
      </w:pPr>
      <w:r w:rsidDel="00000000" w:rsidR="00000000" w:rsidRPr="00000000">
        <w:rPr>
          <w:b w:val="1"/>
          <w:sz w:val="24"/>
          <w:szCs w:val="24"/>
          <w:rtl w:val="0"/>
        </w:rPr>
        <w:t xml:space="preserve">Objetivo</w:t>
      </w:r>
    </w:p>
    <w:p w:rsidR="00000000" w:rsidDel="00000000" w:rsidP="00000000" w:rsidRDefault="00000000" w:rsidRPr="00000000" w14:paraId="00000005">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Comprender los tipos de servicios en Kubernetes y su función en la conectividad de aplicaciones.</w:t>
      </w:r>
    </w:p>
    <w:p w:rsidR="00000000" w:rsidDel="00000000" w:rsidP="00000000" w:rsidRDefault="00000000" w:rsidRPr="00000000" w14:paraId="0000000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Aprender a utilizar ClusterIP, NodePort y LoadBalancer en distintos escenarios.</w:t>
      </w:r>
    </w:p>
    <w:p w:rsidR="00000000" w:rsidDel="00000000" w:rsidP="00000000" w:rsidRDefault="00000000" w:rsidRPr="00000000" w14:paraId="0000000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Entender la relación entre los servicios de Kubernetes y el acceso a aplicaciones dentro y fuera del clúster.</w:t>
      </w:r>
    </w:p>
    <w:p w:rsidR="00000000" w:rsidDel="00000000" w:rsidP="00000000" w:rsidRDefault="00000000" w:rsidRPr="00000000" w14:paraId="00000008">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Aplicar el conocimiento en casos prácticos para reforzar la teoría.</w:t>
      </w:r>
    </w:p>
    <w:p w:rsidR="00000000" w:rsidDel="00000000" w:rsidP="00000000" w:rsidRDefault="00000000" w:rsidRPr="00000000" w14:paraId="00000009">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jc w:val="both"/>
        <w:rPr>
          <w:b w:val="1"/>
          <w:color w:val="000000"/>
          <w:sz w:val="26"/>
          <w:szCs w:val="26"/>
        </w:rPr>
      </w:pPr>
      <w:bookmarkStart w:colFirst="0" w:colLast="0" w:name="_heading=h.a6pgxhpxswpw" w:id="0"/>
      <w:bookmarkEnd w:id="0"/>
      <w:r w:rsidDel="00000000" w:rsidR="00000000" w:rsidRPr="00000000">
        <w:rPr>
          <w:b w:val="1"/>
          <w:color w:val="000000"/>
          <w:sz w:val="26"/>
          <w:szCs w:val="26"/>
          <w:rtl w:val="0"/>
        </w:rPr>
        <w:t xml:space="preserve">Introducción</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Kubernetes es una plataforma de orquestación de contenedores ampliamente utilizada para la gestión y el despliegue de aplicaciones en clústeres. A medida que las aplicaciones se vuelven más complejas, surge la necesidad de exponer servicios que permitan la comunicación entre componentes o incluso con usuarios externos. En Kubernetes, un </w:t>
      </w:r>
      <w:r w:rsidDel="00000000" w:rsidR="00000000" w:rsidRPr="00000000">
        <w:rPr>
          <w:b w:val="1"/>
          <w:sz w:val="24"/>
          <w:szCs w:val="24"/>
          <w:rtl w:val="0"/>
        </w:rPr>
        <w:t xml:space="preserve">Service</w:t>
      </w:r>
      <w:r w:rsidDel="00000000" w:rsidR="00000000" w:rsidRPr="00000000">
        <w:rPr>
          <w:sz w:val="24"/>
          <w:szCs w:val="24"/>
          <w:rtl w:val="0"/>
        </w:rPr>
        <w:t xml:space="preserve"> o "servicio" permite la comunicación estable y duradera entre Pods, e incluso con sistemas externos al clúster.</w:t>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Los tres tipos principales de servicios —</w:t>
      </w:r>
      <w:r w:rsidDel="00000000" w:rsidR="00000000" w:rsidRPr="00000000">
        <w:rPr>
          <w:b w:val="1"/>
          <w:sz w:val="24"/>
          <w:szCs w:val="24"/>
          <w:rtl w:val="0"/>
        </w:rPr>
        <w:t xml:space="preserve">ClusterIP</w:t>
      </w:r>
      <w:r w:rsidDel="00000000" w:rsidR="00000000" w:rsidRPr="00000000">
        <w:rPr>
          <w:sz w:val="24"/>
          <w:szCs w:val="24"/>
          <w:rtl w:val="0"/>
        </w:rPr>
        <w:t xml:space="preserve">, </w:t>
      </w:r>
      <w:r w:rsidDel="00000000" w:rsidR="00000000" w:rsidRPr="00000000">
        <w:rPr>
          <w:b w:val="1"/>
          <w:sz w:val="24"/>
          <w:szCs w:val="24"/>
          <w:rtl w:val="0"/>
        </w:rPr>
        <w:t xml:space="preserve">NodePort</w:t>
      </w:r>
      <w:r w:rsidDel="00000000" w:rsidR="00000000" w:rsidRPr="00000000">
        <w:rPr>
          <w:sz w:val="24"/>
          <w:szCs w:val="24"/>
          <w:rtl w:val="0"/>
        </w:rPr>
        <w:t xml:space="preserve"> y </w:t>
      </w:r>
      <w:r w:rsidDel="00000000" w:rsidR="00000000" w:rsidRPr="00000000">
        <w:rPr>
          <w:b w:val="1"/>
          <w:sz w:val="24"/>
          <w:szCs w:val="24"/>
          <w:rtl w:val="0"/>
        </w:rPr>
        <w:t xml:space="preserve">LoadBalancer</w:t>
      </w:r>
      <w:r w:rsidDel="00000000" w:rsidR="00000000" w:rsidRPr="00000000">
        <w:rPr>
          <w:sz w:val="24"/>
          <w:szCs w:val="24"/>
          <w:rtl w:val="0"/>
        </w:rPr>
        <w:t xml:space="preserve">— ofrecen diferentes formas de acceso a los Pods dentro del clúster. Esta lectura explicará en profundidad cada uno de estos tipos, sus características y cuándo utilizarlos según el escenario.</w:t>
      </w:r>
    </w:p>
    <w:p w:rsidR="00000000" w:rsidDel="00000000" w:rsidP="00000000" w:rsidRDefault="00000000" w:rsidRPr="00000000" w14:paraId="0000000D">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jc w:val="both"/>
        <w:rPr>
          <w:b w:val="1"/>
          <w:sz w:val="34"/>
          <w:szCs w:val="34"/>
        </w:rPr>
      </w:pPr>
      <w:bookmarkStart w:colFirst="0" w:colLast="0" w:name="_heading=h.c8265s2qw7c" w:id="1"/>
      <w:bookmarkEnd w:id="1"/>
      <w:r w:rsidDel="00000000" w:rsidR="00000000" w:rsidRPr="00000000">
        <w:rPr>
          <w:b w:val="1"/>
          <w:sz w:val="34"/>
          <w:szCs w:val="34"/>
          <w:rtl w:val="0"/>
        </w:rPr>
        <w:t xml:space="preserve">Contenido</w:t>
      </w:r>
    </w:p>
    <w:p w:rsidR="00000000" w:rsidDel="00000000" w:rsidP="00000000" w:rsidRDefault="00000000" w:rsidRPr="00000000" w14:paraId="0000000F">
      <w:pPr>
        <w:pStyle w:val="Heading3"/>
        <w:keepNext w:val="0"/>
        <w:keepLines w:val="0"/>
        <w:spacing w:before="280" w:lineRule="auto"/>
        <w:jc w:val="both"/>
        <w:rPr>
          <w:b w:val="1"/>
          <w:color w:val="000000"/>
          <w:sz w:val="26"/>
          <w:szCs w:val="26"/>
        </w:rPr>
      </w:pPr>
      <w:bookmarkStart w:colFirst="0" w:colLast="0" w:name="_heading=h.wo9agfmb4cqd" w:id="2"/>
      <w:bookmarkEnd w:id="2"/>
      <w:r w:rsidDel="00000000" w:rsidR="00000000" w:rsidRPr="00000000">
        <w:rPr>
          <w:b w:val="1"/>
          <w:color w:val="000000"/>
          <w:sz w:val="26"/>
          <w:szCs w:val="26"/>
          <w:rtl w:val="0"/>
        </w:rPr>
        <w:t xml:space="preserve">1. ClusterIP</w:t>
      </w:r>
    </w:p>
    <w:p w:rsidR="00000000" w:rsidDel="00000000" w:rsidP="00000000" w:rsidRDefault="00000000" w:rsidRPr="00000000" w14:paraId="00000010">
      <w:pPr>
        <w:spacing w:after="240" w:before="240" w:lineRule="auto"/>
        <w:jc w:val="both"/>
        <w:rPr>
          <w:sz w:val="24"/>
          <w:szCs w:val="24"/>
        </w:rPr>
      </w:pPr>
      <w:r w:rsidDel="00000000" w:rsidR="00000000" w:rsidRPr="00000000">
        <w:rPr>
          <w:b w:val="1"/>
          <w:sz w:val="24"/>
          <w:szCs w:val="24"/>
          <w:rtl w:val="0"/>
        </w:rPr>
        <w:t xml:space="preserve">ClusterIP</w:t>
      </w:r>
      <w:r w:rsidDel="00000000" w:rsidR="00000000" w:rsidRPr="00000000">
        <w:rPr>
          <w:sz w:val="24"/>
          <w:szCs w:val="24"/>
          <w:rtl w:val="0"/>
        </w:rPr>
        <w:t xml:space="preserve"> es el tipo de servicio predeterminado en Kubernetes. Este servicio permite la comunicación interna dentro del clúster, exponiendo el servicio en una dirección IP interna que no es accesible desde fuera del clúster. ClusterIP es útil cuando se necesita comunicación entre aplicaciones dentro del mismo clúster sin acceso externo.</w:t>
      </w:r>
    </w:p>
    <w:p w:rsidR="00000000" w:rsidDel="00000000" w:rsidP="00000000" w:rsidRDefault="00000000" w:rsidRPr="00000000" w14:paraId="00000011">
      <w:pPr>
        <w:pStyle w:val="Heading4"/>
        <w:keepNext w:val="0"/>
        <w:keepLines w:val="0"/>
        <w:spacing w:after="40" w:before="240" w:lineRule="auto"/>
        <w:jc w:val="both"/>
        <w:rPr>
          <w:b w:val="1"/>
          <w:color w:val="000000"/>
          <w:sz w:val="22"/>
          <w:szCs w:val="22"/>
        </w:rPr>
      </w:pPr>
      <w:bookmarkStart w:colFirst="0" w:colLast="0" w:name="_heading=h.seon6gxbebm" w:id="3"/>
      <w:bookmarkEnd w:id="3"/>
      <w:r w:rsidDel="00000000" w:rsidR="00000000" w:rsidRPr="00000000">
        <w:rPr>
          <w:b w:val="1"/>
          <w:color w:val="000000"/>
          <w:sz w:val="22"/>
          <w:szCs w:val="22"/>
          <w:rtl w:val="0"/>
        </w:rPr>
        <w:t xml:space="preserve">Ejemplo</w:t>
      </w:r>
    </w:p>
    <w:p w:rsidR="00000000" w:rsidDel="00000000" w:rsidP="00000000" w:rsidRDefault="00000000" w:rsidRPr="00000000" w14:paraId="00000012">
      <w:pPr>
        <w:spacing w:after="240" w:before="240" w:lineRule="auto"/>
        <w:jc w:val="both"/>
        <w:rPr>
          <w:sz w:val="24"/>
          <w:szCs w:val="24"/>
        </w:rPr>
      </w:pPr>
      <w:r w:rsidDel="00000000" w:rsidR="00000000" w:rsidRPr="00000000">
        <w:rPr>
          <w:sz w:val="24"/>
          <w:szCs w:val="24"/>
          <w:rtl w:val="0"/>
        </w:rPr>
        <w:t xml:space="preserve">Supongamos una aplicación compuesta por múltiples microservicios que se comunican entre sí. Un servicio ClusterIP puede exponer cada microservicio internamente, permitiendo que los Pods accedan entre ellos, pero sin abrir el acceso al exterior.</w:t>
      </w:r>
    </w:p>
    <w:p w:rsidR="00000000" w:rsidDel="00000000" w:rsidP="00000000" w:rsidRDefault="00000000" w:rsidRPr="00000000" w14:paraId="00000013">
      <w:pPr>
        <w:pStyle w:val="Heading5"/>
        <w:keepNext w:val="0"/>
        <w:keepLines w:val="0"/>
        <w:spacing w:after="40" w:before="220" w:lineRule="auto"/>
        <w:jc w:val="both"/>
        <w:rPr>
          <w:b w:val="1"/>
          <w:color w:val="000000"/>
          <w:sz w:val="20"/>
          <w:szCs w:val="20"/>
        </w:rPr>
      </w:pPr>
      <w:bookmarkStart w:colFirst="0" w:colLast="0" w:name="_heading=h.7j7ppupoa0aq" w:id="4"/>
      <w:bookmarkEnd w:id="4"/>
      <w:r w:rsidDel="00000000" w:rsidR="00000000" w:rsidRPr="00000000">
        <w:rPr>
          <w:b w:val="1"/>
          <w:color w:val="000000"/>
          <w:sz w:val="20"/>
          <w:szCs w:val="20"/>
          <w:rtl w:val="0"/>
        </w:rPr>
        <w:t xml:space="preserve">1.1 Pongamos en Práctica la Teoría</w:t>
      </w:r>
    </w:p>
    <w:p w:rsidR="00000000" w:rsidDel="00000000" w:rsidP="00000000" w:rsidRDefault="00000000" w:rsidRPr="00000000" w14:paraId="00000014">
      <w:pPr>
        <w:pStyle w:val="Heading6"/>
        <w:keepNext w:val="0"/>
        <w:keepLines w:val="0"/>
        <w:spacing w:after="40" w:before="200" w:lineRule="auto"/>
        <w:jc w:val="both"/>
        <w:rPr>
          <w:b w:val="1"/>
          <w:i w:val="0"/>
          <w:color w:val="000000"/>
          <w:sz w:val="18"/>
          <w:szCs w:val="18"/>
        </w:rPr>
      </w:pPr>
      <w:bookmarkStart w:colFirst="0" w:colLast="0" w:name="_heading=h.8fc5a7fql81t" w:id="5"/>
      <w:bookmarkEnd w:id="5"/>
      <w:r w:rsidDel="00000000" w:rsidR="00000000" w:rsidRPr="00000000">
        <w:rPr>
          <w:b w:val="1"/>
          <w:i w:val="0"/>
          <w:color w:val="000000"/>
          <w:sz w:val="18"/>
          <w:szCs w:val="18"/>
          <w:rtl w:val="0"/>
        </w:rPr>
        <w:t xml:space="preserve">1.1.1 Caso de estudio 1</w:t>
      </w:r>
    </w:p>
    <w:p w:rsidR="00000000" w:rsidDel="00000000" w:rsidP="00000000" w:rsidRDefault="00000000" w:rsidRPr="00000000" w14:paraId="00000015">
      <w:pPr>
        <w:spacing w:after="240" w:before="240" w:lineRule="auto"/>
        <w:jc w:val="both"/>
        <w:rPr>
          <w:sz w:val="24"/>
          <w:szCs w:val="24"/>
        </w:rPr>
      </w:pPr>
      <w:r w:rsidDel="00000000" w:rsidR="00000000" w:rsidRPr="00000000">
        <w:rPr>
          <w:b w:val="1"/>
          <w:sz w:val="24"/>
          <w:szCs w:val="24"/>
          <w:rtl w:val="0"/>
        </w:rPr>
        <w:t xml:space="preserve">Planteamiento:</w:t>
        <w:br w:type="textWrapping"/>
      </w:r>
      <w:r w:rsidDel="00000000" w:rsidR="00000000" w:rsidRPr="00000000">
        <w:rPr>
          <w:sz w:val="24"/>
          <w:szCs w:val="24"/>
          <w:rtl w:val="0"/>
        </w:rPr>
        <w:t xml:space="preserve">Un equipo de desarrollo ha creado una aplicación que se compone de tres microservicios: autenticación, base de datos y API. La aplicación debe ejecutarse en un entorno seguro, donde el acceso externo a la base de datos esté prohibido, pero los microservicios necesitan comunicarse entre sí.</w:t>
      </w:r>
    </w:p>
    <w:p w:rsidR="00000000" w:rsidDel="00000000" w:rsidP="00000000" w:rsidRDefault="00000000" w:rsidRPr="00000000" w14:paraId="00000016">
      <w:pPr>
        <w:spacing w:after="240" w:before="240" w:lineRule="auto"/>
        <w:jc w:val="both"/>
        <w:rPr>
          <w:b w:val="1"/>
          <w:sz w:val="24"/>
          <w:szCs w:val="24"/>
        </w:rPr>
      </w:pPr>
      <w:r w:rsidDel="00000000" w:rsidR="00000000" w:rsidRPr="00000000">
        <w:rPr>
          <w:b w:val="1"/>
          <w:sz w:val="24"/>
          <w:szCs w:val="24"/>
          <w:rtl w:val="0"/>
        </w:rPr>
        <w:t xml:space="preserve">Desglose del Problema:</w:t>
      </w:r>
    </w:p>
    <w:p w:rsidR="00000000" w:rsidDel="00000000" w:rsidP="00000000" w:rsidRDefault="00000000" w:rsidRPr="00000000" w14:paraId="00000017">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Requiere comunicación interna entre microservicios.</w:t>
      </w:r>
    </w:p>
    <w:p w:rsidR="00000000" w:rsidDel="00000000" w:rsidP="00000000" w:rsidRDefault="00000000" w:rsidRPr="00000000" w14:paraId="00000018">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Necesita restringir el acceso a la base de datos desde fuera del clúster.</w:t>
      </w:r>
    </w:p>
    <w:p w:rsidR="00000000" w:rsidDel="00000000" w:rsidP="00000000" w:rsidRDefault="00000000" w:rsidRPr="00000000" w14:paraId="00000019">
      <w:pPr>
        <w:spacing w:after="240" w:before="240" w:lineRule="auto"/>
        <w:jc w:val="both"/>
        <w:rPr>
          <w:sz w:val="24"/>
          <w:szCs w:val="24"/>
        </w:rPr>
      </w:pPr>
      <w:r w:rsidDel="00000000" w:rsidR="00000000" w:rsidRPr="00000000">
        <w:rPr>
          <w:b w:val="1"/>
          <w:sz w:val="24"/>
          <w:szCs w:val="24"/>
          <w:rtl w:val="0"/>
        </w:rPr>
        <w:t xml:space="preserve">Solución:</w:t>
        <w:br w:type="textWrapping"/>
      </w:r>
      <w:r w:rsidDel="00000000" w:rsidR="00000000" w:rsidRPr="00000000">
        <w:rPr>
          <w:sz w:val="24"/>
          <w:szCs w:val="24"/>
          <w:rtl w:val="0"/>
        </w:rPr>
        <w:t xml:space="preserve">El equipo configura servicios ClusterIP para cada microservicio, permitiendo la comunicación interna entre los Pods, pero asegurando que la base de datos y otros microservicios no sean accesibles externamente. Este enfoque mejora la seguridad y facilita la organización de la infraestructura.</w:t>
      </w:r>
    </w:p>
    <w:p w:rsidR="00000000" w:rsidDel="00000000" w:rsidP="00000000" w:rsidRDefault="00000000" w:rsidRPr="00000000" w14:paraId="0000001A">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jc w:val="both"/>
        <w:rPr>
          <w:b w:val="1"/>
          <w:color w:val="000000"/>
          <w:sz w:val="26"/>
          <w:szCs w:val="26"/>
        </w:rPr>
      </w:pPr>
      <w:bookmarkStart w:colFirst="0" w:colLast="0" w:name="_heading=h.108w0m82xrgk" w:id="6"/>
      <w:bookmarkEnd w:id="6"/>
      <w:r w:rsidDel="00000000" w:rsidR="00000000" w:rsidRPr="00000000">
        <w:rPr>
          <w:b w:val="1"/>
          <w:color w:val="000000"/>
          <w:sz w:val="26"/>
          <w:szCs w:val="26"/>
          <w:rtl w:val="0"/>
        </w:rPr>
        <w:t xml:space="preserve">2. NodePort</w:t>
      </w:r>
    </w:p>
    <w:p w:rsidR="00000000" w:rsidDel="00000000" w:rsidP="00000000" w:rsidRDefault="00000000" w:rsidRPr="00000000" w14:paraId="0000001C">
      <w:pPr>
        <w:spacing w:after="240" w:before="240" w:lineRule="auto"/>
        <w:jc w:val="both"/>
        <w:rPr>
          <w:sz w:val="24"/>
          <w:szCs w:val="24"/>
        </w:rPr>
      </w:pPr>
      <w:r w:rsidDel="00000000" w:rsidR="00000000" w:rsidRPr="00000000">
        <w:rPr>
          <w:b w:val="1"/>
          <w:sz w:val="24"/>
          <w:szCs w:val="24"/>
          <w:rtl w:val="0"/>
        </w:rPr>
        <w:t xml:space="preserve">NodePort</w:t>
      </w:r>
      <w:r w:rsidDel="00000000" w:rsidR="00000000" w:rsidRPr="00000000">
        <w:rPr>
          <w:sz w:val="24"/>
          <w:szCs w:val="24"/>
          <w:rtl w:val="0"/>
        </w:rPr>
        <w:t xml:space="preserve"> es un servicio que expone un puerto específico en cada nodo del clúster, lo que permite el acceso desde fuera del clúster utilizando la IP de cualquier nodo y el puerto asignado. NodePort es útil cuando se requiere acceso externo al clúster pero no se dispone de un balanceador de carga. Sin embargo, tiene limitaciones de escalabilidad y puede no ser ideal para aplicaciones de alto tráfico.</w:t>
      </w:r>
    </w:p>
    <w:p w:rsidR="00000000" w:rsidDel="00000000" w:rsidP="00000000" w:rsidRDefault="00000000" w:rsidRPr="00000000" w14:paraId="0000001D">
      <w:pPr>
        <w:pStyle w:val="Heading4"/>
        <w:keepNext w:val="0"/>
        <w:keepLines w:val="0"/>
        <w:spacing w:after="40" w:before="240" w:lineRule="auto"/>
        <w:jc w:val="both"/>
        <w:rPr>
          <w:b w:val="1"/>
          <w:color w:val="000000"/>
          <w:sz w:val="22"/>
          <w:szCs w:val="22"/>
        </w:rPr>
      </w:pPr>
      <w:bookmarkStart w:colFirst="0" w:colLast="0" w:name="_heading=h.w1bxzrumoa2c" w:id="7"/>
      <w:bookmarkEnd w:id="7"/>
      <w:r w:rsidDel="00000000" w:rsidR="00000000" w:rsidRPr="00000000">
        <w:rPr>
          <w:b w:val="1"/>
          <w:color w:val="000000"/>
          <w:sz w:val="22"/>
          <w:szCs w:val="22"/>
          <w:rtl w:val="0"/>
        </w:rPr>
        <w:t xml:space="preserve">Ejemplo</w:t>
      </w:r>
    </w:p>
    <w:p w:rsidR="00000000" w:rsidDel="00000000" w:rsidP="00000000" w:rsidRDefault="00000000" w:rsidRPr="00000000" w14:paraId="0000001E">
      <w:pPr>
        <w:spacing w:after="240" w:before="240" w:lineRule="auto"/>
        <w:jc w:val="both"/>
        <w:rPr>
          <w:sz w:val="24"/>
          <w:szCs w:val="24"/>
        </w:rPr>
      </w:pPr>
      <w:r w:rsidDel="00000000" w:rsidR="00000000" w:rsidRPr="00000000">
        <w:rPr>
          <w:sz w:val="24"/>
          <w:szCs w:val="24"/>
          <w:rtl w:val="0"/>
        </w:rPr>
        <w:t xml:space="preserve">Imaginemos una aplicación de desarrollo que necesita estar accesible desde la red local de una empresa. Un servicio NodePort puede exponer la aplicación en un puerto que esté abierto en cada nodo del clúster, permitiendo el acceso sin necesidad de configuración adicional de balanceo de carga.</w:t>
      </w:r>
    </w:p>
    <w:p w:rsidR="00000000" w:rsidDel="00000000" w:rsidP="00000000" w:rsidRDefault="00000000" w:rsidRPr="00000000" w14:paraId="0000001F">
      <w:pPr>
        <w:pStyle w:val="Heading5"/>
        <w:keepNext w:val="0"/>
        <w:keepLines w:val="0"/>
        <w:spacing w:after="40" w:before="220" w:lineRule="auto"/>
        <w:jc w:val="both"/>
        <w:rPr>
          <w:b w:val="1"/>
          <w:color w:val="000000"/>
          <w:sz w:val="20"/>
          <w:szCs w:val="20"/>
        </w:rPr>
      </w:pPr>
      <w:bookmarkStart w:colFirst="0" w:colLast="0" w:name="_heading=h.8sxybtf1m9od" w:id="8"/>
      <w:bookmarkEnd w:id="8"/>
      <w:r w:rsidDel="00000000" w:rsidR="00000000" w:rsidRPr="00000000">
        <w:rPr>
          <w:b w:val="1"/>
          <w:color w:val="000000"/>
          <w:sz w:val="20"/>
          <w:szCs w:val="20"/>
          <w:rtl w:val="0"/>
        </w:rPr>
        <w:t xml:space="preserve">2.1 Pongamos en Práctica la Teoría</w:t>
      </w:r>
    </w:p>
    <w:p w:rsidR="00000000" w:rsidDel="00000000" w:rsidP="00000000" w:rsidRDefault="00000000" w:rsidRPr="00000000" w14:paraId="00000020">
      <w:pPr>
        <w:pStyle w:val="Heading6"/>
        <w:keepNext w:val="0"/>
        <w:keepLines w:val="0"/>
        <w:spacing w:after="40" w:before="200" w:lineRule="auto"/>
        <w:jc w:val="both"/>
        <w:rPr>
          <w:b w:val="1"/>
          <w:i w:val="0"/>
          <w:color w:val="000000"/>
          <w:sz w:val="18"/>
          <w:szCs w:val="18"/>
        </w:rPr>
      </w:pPr>
      <w:bookmarkStart w:colFirst="0" w:colLast="0" w:name="_heading=h.sp11n5vna5di" w:id="9"/>
      <w:bookmarkEnd w:id="9"/>
      <w:r w:rsidDel="00000000" w:rsidR="00000000" w:rsidRPr="00000000">
        <w:rPr>
          <w:b w:val="1"/>
          <w:i w:val="0"/>
          <w:color w:val="000000"/>
          <w:sz w:val="18"/>
          <w:szCs w:val="18"/>
          <w:rtl w:val="0"/>
        </w:rPr>
        <w:t xml:space="preserve">2.1.1 Caso de estudio 1</w:t>
      </w:r>
    </w:p>
    <w:p w:rsidR="00000000" w:rsidDel="00000000" w:rsidP="00000000" w:rsidRDefault="00000000" w:rsidRPr="00000000" w14:paraId="00000021">
      <w:pPr>
        <w:spacing w:after="240" w:before="240" w:lineRule="auto"/>
        <w:jc w:val="both"/>
        <w:rPr>
          <w:sz w:val="24"/>
          <w:szCs w:val="24"/>
        </w:rPr>
      </w:pPr>
      <w:r w:rsidDel="00000000" w:rsidR="00000000" w:rsidRPr="00000000">
        <w:rPr>
          <w:b w:val="1"/>
          <w:sz w:val="24"/>
          <w:szCs w:val="24"/>
          <w:rtl w:val="0"/>
        </w:rPr>
        <w:t xml:space="preserve">Planteamiento:</w:t>
        <w:br w:type="textWrapping"/>
      </w:r>
      <w:r w:rsidDel="00000000" w:rsidR="00000000" w:rsidRPr="00000000">
        <w:rPr>
          <w:sz w:val="24"/>
          <w:szCs w:val="24"/>
          <w:rtl w:val="0"/>
        </w:rPr>
        <w:t xml:space="preserve">Una empresa pequeña desea implementar un sistema de gestión de documentos accesible para su equipo de desarrollo. No tienen un balanceador de carga, pero necesitan que la aplicación sea accesible desde cualquier dispositivo en la red local.</w:t>
      </w:r>
    </w:p>
    <w:p w:rsidR="00000000" w:rsidDel="00000000" w:rsidP="00000000" w:rsidRDefault="00000000" w:rsidRPr="00000000" w14:paraId="00000022">
      <w:pPr>
        <w:spacing w:after="240" w:before="240" w:lineRule="auto"/>
        <w:jc w:val="both"/>
        <w:rPr>
          <w:b w:val="1"/>
          <w:sz w:val="24"/>
          <w:szCs w:val="24"/>
        </w:rPr>
      </w:pPr>
      <w:r w:rsidDel="00000000" w:rsidR="00000000" w:rsidRPr="00000000">
        <w:rPr>
          <w:b w:val="1"/>
          <w:sz w:val="24"/>
          <w:szCs w:val="24"/>
          <w:rtl w:val="0"/>
        </w:rPr>
        <w:t xml:space="preserve">Desglose del Problema:</w:t>
      </w:r>
    </w:p>
    <w:p w:rsidR="00000000" w:rsidDel="00000000" w:rsidP="00000000" w:rsidRDefault="00000000" w:rsidRPr="00000000" w14:paraId="00000023">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Necesitan una forma sencilla de acceso externo al clúster.</w:t>
      </w:r>
    </w:p>
    <w:p w:rsidR="00000000" w:rsidDel="00000000" w:rsidP="00000000" w:rsidRDefault="00000000" w:rsidRPr="00000000" w14:paraId="00000024">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No disponen de un balanceador de carga.</w:t>
      </w:r>
    </w:p>
    <w:p w:rsidR="00000000" w:rsidDel="00000000" w:rsidP="00000000" w:rsidRDefault="00000000" w:rsidRPr="00000000" w14:paraId="00000025">
      <w:pPr>
        <w:spacing w:after="240" w:before="240" w:lineRule="auto"/>
        <w:jc w:val="both"/>
        <w:rPr>
          <w:sz w:val="24"/>
          <w:szCs w:val="24"/>
        </w:rPr>
      </w:pPr>
      <w:r w:rsidDel="00000000" w:rsidR="00000000" w:rsidRPr="00000000">
        <w:rPr>
          <w:b w:val="1"/>
          <w:sz w:val="24"/>
          <w:szCs w:val="24"/>
          <w:rtl w:val="0"/>
        </w:rPr>
        <w:t xml:space="preserve">Solución:</w:t>
        <w:br w:type="textWrapping"/>
      </w:r>
      <w:r w:rsidDel="00000000" w:rsidR="00000000" w:rsidRPr="00000000">
        <w:rPr>
          <w:sz w:val="24"/>
          <w:szCs w:val="24"/>
          <w:rtl w:val="0"/>
        </w:rPr>
        <w:t xml:space="preserve">El equipo configura un servicio NodePort, asignando un puerto específico a la aplicación para que los usuarios puedan acceder desde sus dispositivos usando la IP de cualquiera de los nodos del clúster y el puerto asignado. Esta solución es práctica y económica para un entorno interno.</w:t>
      </w:r>
    </w:p>
    <w:p w:rsidR="00000000" w:rsidDel="00000000" w:rsidP="00000000" w:rsidRDefault="00000000" w:rsidRPr="00000000" w14:paraId="00000026">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jc w:val="both"/>
        <w:rPr>
          <w:b w:val="1"/>
          <w:color w:val="000000"/>
          <w:sz w:val="26"/>
          <w:szCs w:val="26"/>
        </w:rPr>
      </w:pPr>
      <w:bookmarkStart w:colFirst="0" w:colLast="0" w:name="_heading=h.fe3lswehx8di" w:id="10"/>
      <w:bookmarkEnd w:id="10"/>
      <w:r w:rsidDel="00000000" w:rsidR="00000000" w:rsidRPr="00000000">
        <w:rPr>
          <w:b w:val="1"/>
          <w:color w:val="000000"/>
          <w:sz w:val="26"/>
          <w:szCs w:val="26"/>
          <w:rtl w:val="0"/>
        </w:rPr>
        <w:t xml:space="preserve">3. LoadBalancer</w:t>
      </w:r>
    </w:p>
    <w:p w:rsidR="00000000" w:rsidDel="00000000" w:rsidP="00000000" w:rsidRDefault="00000000" w:rsidRPr="00000000" w14:paraId="00000028">
      <w:pPr>
        <w:spacing w:after="240" w:before="240" w:lineRule="auto"/>
        <w:jc w:val="both"/>
        <w:rPr>
          <w:sz w:val="24"/>
          <w:szCs w:val="24"/>
        </w:rPr>
      </w:pPr>
      <w:r w:rsidDel="00000000" w:rsidR="00000000" w:rsidRPr="00000000">
        <w:rPr>
          <w:b w:val="1"/>
          <w:sz w:val="24"/>
          <w:szCs w:val="24"/>
          <w:rtl w:val="0"/>
        </w:rPr>
        <w:t xml:space="preserve">LoadBalancer</w:t>
      </w:r>
      <w:r w:rsidDel="00000000" w:rsidR="00000000" w:rsidRPr="00000000">
        <w:rPr>
          <w:sz w:val="24"/>
          <w:szCs w:val="24"/>
          <w:rtl w:val="0"/>
        </w:rPr>
        <w:t xml:space="preserve"> es un servicio que permite exponer una aplicación al mundo exterior, proporcionando una dirección IP externa accesible desde fuera del clúster. Este servicio es ideal para aplicaciones de producción que necesitan acceso directo y balanceo de carga entre varios nodos. LoadBalancer depende del soporte del proveedor de infraestructura y suele tener un coste adicional en plataformas como AWS, Google Cloud o Azure.</w:t>
      </w:r>
    </w:p>
    <w:p w:rsidR="00000000" w:rsidDel="00000000" w:rsidP="00000000" w:rsidRDefault="00000000" w:rsidRPr="00000000" w14:paraId="00000029">
      <w:pPr>
        <w:pStyle w:val="Heading4"/>
        <w:keepNext w:val="0"/>
        <w:keepLines w:val="0"/>
        <w:spacing w:after="40" w:before="240" w:lineRule="auto"/>
        <w:jc w:val="both"/>
        <w:rPr>
          <w:b w:val="1"/>
          <w:color w:val="000000"/>
          <w:sz w:val="22"/>
          <w:szCs w:val="22"/>
        </w:rPr>
      </w:pPr>
      <w:bookmarkStart w:colFirst="0" w:colLast="0" w:name="_heading=h.v10jpxukixsq" w:id="11"/>
      <w:bookmarkEnd w:id="11"/>
      <w:r w:rsidDel="00000000" w:rsidR="00000000" w:rsidRPr="00000000">
        <w:rPr>
          <w:b w:val="1"/>
          <w:color w:val="000000"/>
          <w:sz w:val="22"/>
          <w:szCs w:val="22"/>
          <w:rtl w:val="0"/>
        </w:rPr>
        <w:t xml:space="preserve">Ejemplo</w:t>
      </w:r>
    </w:p>
    <w:p w:rsidR="00000000" w:rsidDel="00000000" w:rsidP="00000000" w:rsidRDefault="00000000" w:rsidRPr="00000000" w14:paraId="0000002A">
      <w:pPr>
        <w:spacing w:after="240" w:before="240" w:lineRule="auto"/>
        <w:jc w:val="both"/>
        <w:rPr>
          <w:sz w:val="24"/>
          <w:szCs w:val="24"/>
        </w:rPr>
      </w:pPr>
      <w:r w:rsidDel="00000000" w:rsidR="00000000" w:rsidRPr="00000000">
        <w:rPr>
          <w:sz w:val="24"/>
          <w:szCs w:val="24"/>
          <w:rtl w:val="0"/>
        </w:rPr>
        <w:t xml:space="preserve">Para una aplicación de comercio electrónico en producción, se utiliza un servicio LoadBalancer que proporciona una dirección IP única a los usuarios, distribuyendo el tráfico de forma equilibrada entre múltiples réplicas de la aplicación.</w:t>
      </w:r>
    </w:p>
    <w:p w:rsidR="00000000" w:rsidDel="00000000" w:rsidP="00000000" w:rsidRDefault="00000000" w:rsidRPr="00000000" w14:paraId="0000002B">
      <w:pPr>
        <w:pStyle w:val="Heading5"/>
        <w:keepNext w:val="0"/>
        <w:keepLines w:val="0"/>
        <w:spacing w:after="40" w:before="220" w:lineRule="auto"/>
        <w:jc w:val="both"/>
        <w:rPr>
          <w:b w:val="1"/>
          <w:color w:val="000000"/>
          <w:sz w:val="20"/>
          <w:szCs w:val="20"/>
        </w:rPr>
      </w:pPr>
      <w:bookmarkStart w:colFirst="0" w:colLast="0" w:name="_heading=h.lu4xoyxplqgy" w:id="12"/>
      <w:bookmarkEnd w:id="12"/>
      <w:r w:rsidDel="00000000" w:rsidR="00000000" w:rsidRPr="00000000">
        <w:rPr>
          <w:b w:val="1"/>
          <w:color w:val="000000"/>
          <w:sz w:val="20"/>
          <w:szCs w:val="20"/>
          <w:rtl w:val="0"/>
        </w:rPr>
        <w:t xml:space="preserve">3.1 Pongamos en Práctica la Teoría</w:t>
      </w:r>
    </w:p>
    <w:p w:rsidR="00000000" w:rsidDel="00000000" w:rsidP="00000000" w:rsidRDefault="00000000" w:rsidRPr="00000000" w14:paraId="0000002C">
      <w:pPr>
        <w:pStyle w:val="Heading6"/>
        <w:keepNext w:val="0"/>
        <w:keepLines w:val="0"/>
        <w:spacing w:after="40" w:before="200" w:lineRule="auto"/>
        <w:jc w:val="both"/>
        <w:rPr>
          <w:b w:val="1"/>
          <w:i w:val="0"/>
          <w:color w:val="000000"/>
          <w:sz w:val="18"/>
          <w:szCs w:val="18"/>
        </w:rPr>
      </w:pPr>
      <w:bookmarkStart w:colFirst="0" w:colLast="0" w:name="_heading=h.bbuxwybe4078" w:id="13"/>
      <w:bookmarkEnd w:id="13"/>
      <w:r w:rsidDel="00000000" w:rsidR="00000000" w:rsidRPr="00000000">
        <w:rPr>
          <w:b w:val="1"/>
          <w:i w:val="0"/>
          <w:color w:val="000000"/>
          <w:sz w:val="18"/>
          <w:szCs w:val="18"/>
          <w:rtl w:val="0"/>
        </w:rPr>
        <w:t xml:space="preserve">3.1.1 Caso de estudio 1</w:t>
      </w:r>
    </w:p>
    <w:p w:rsidR="00000000" w:rsidDel="00000000" w:rsidP="00000000" w:rsidRDefault="00000000" w:rsidRPr="00000000" w14:paraId="0000002D">
      <w:pPr>
        <w:spacing w:after="240" w:before="240" w:lineRule="auto"/>
        <w:jc w:val="both"/>
        <w:rPr>
          <w:sz w:val="24"/>
          <w:szCs w:val="24"/>
        </w:rPr>
      </w:pPr>
      <w:r w:rsidDel="00000000" w:rsidR="00000000" w:rsidRPr="00000000">
        <w:rPr>
          <w:b w:val="1"/>
          <w:sz w:val="24"/>
          <w:szCs w:val="24"/>
          <w:rtl w:val="0"/>
        </w:rPr>
        <w:t xml:space="preserve">Planteamiento:</w:t>
        <w:br w:type="textWrapping"/>
      </w:r>
      <w:r w:rsidDel="00000000" w:rsidR="00000000" w:rsidRPr="00000000">
        <w:rPr>
          <w:sz w:val="24"/>
          <w:szCs w:val="24"/>
          <w:rtl w:val="0"/>
        </w:rPr>
        <w:t xml:space="preserve">Una empresa de comercio electrónico está lanzando su plataforma en producción y espera altos niveles de tráfico. Necesitan asegurar que el tráfico se distribuya equitativamente entre varios Pods para evitar saturación.</w:t>
      </w:r>
    </w:p>
    <w:p w:rsidR="00000000" w:rsidDel="00000000" w:rsidP="00000000" w:rsidRDefault="00000000" w:rsidRPr="00000000" w14:paraId="0000002E">
      <w:pPr>
        <w:spacing w:after="240" w:before="240" w:lineRule="auto"/>
        <w:jc w:val="both"/>
        <w:rPr>
          <w:b w:val="1"/>
          <w:sz w:val="24"/>
          <w:szCs w:val="24"/>
        </w:rPr>
      </w:pPr>
      <w:r w:rsidDel="00000000" w:rsidR="00000000" w:rsidRPr="00000000">
        <w:rPr>
          <w:b w:val="1"/>
          <w:sz w:val="24"/>
          <w:szCs w:val="24"/>
          <w:rtl w:val="0"/>
        </w:rPr>
        <w:t xml:space="preserve">Desglose del Problema:</w:t>
      </w:r>
    </w:p>
    <w:p w:rsidR="00000000" w:rsidDel="00000000" w:rsidP="00000000" w:rsidRDefault="00000000" w:rsidRPr="00000000" w14:paraId="0000002F">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Requiere acceso externo con balanceo de carga para soportar tráfico alto.</w:t>
      </w:r>
    </w:p>
    <w:p w:rsidR="00000000" w:rsidDel="00000000" w:rsidP="00000000" w:rsidRDefault="00000000" w:rsidRPr="00000000" w14:paraId="00000030">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La plataforma necesita escalabilidad y disponibilidad continua.</w:t>
      </w:r>
    </w:p>
    <w:p w:rsidR="00000000" w:rsidDel="00000000" w:rsidP="00000000" w:rsidRDefault="00000000" w:rsidRPr="00000000" w14:paraId="00000031">
      <w:pPr>
        <w:spacing w:after="240" w:before="240" w:lineRule="auto"/>
        <w:jc w:val="both"/>
        <w:rPr>
          <w:sz w:val="24"/>
          <w:szCs w:val="24"/>
        </w:rPr>
      </w:pPr>
      <w:r w:rsidDel="00000000" w:rsidR="00000000" w:rsidRPr="00000000">
        <w:rPr>
          <w:b w:val="1"/>
          <w:sz w:val="24"/>
          <w:szCs w:val="24"/>
          <w:rtl w:val="0"/>
        </w:rPr>
        <w:t xml:space="preserve">Solución:</w:t>
        <w:br w:type="textWrapping"/>
      </w:r>
      <w:r w:rsidDel="00000000" w:rsidR="00000000" w:rsidRPr="00000000">
        <w:rPr>
          <w:sz w:val="24"/>
          <w:szCs w:val="24"/>
          <w:rtl w:val="0"/>
        </w:rPr>
        <w:t xml:space="preserve">El equipo configura un servicio LoadBalancer, que genera una dirección IP externa para la plataforma y balancea el tráfico entre los Pods que ejecutan la aplicación. Con esta configuración, el sistema puede manejar grandes volúmenes de tráfico sin problemas de rendimiento.</w:t>
      </w:r>
    </w:p>
    <w:p w:rsidR="00000000" w:rsidDel="00000000" w:rsidP="00000000" w:rsidRDefault="00000000" w:rsidRPr="00000000" w14:paraId="00000032">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jc w:val="both"/>
        <w:rPr>
          <w:b w:val="1"/>
          <w:color w:val="000000"/>
          <w:sz w:val="26"/>
          <w:szCs w:val="26"/>
        </w:rPr>
      </w:pPr>
      <w:bookmarkStart w:colFirst="0" w:colLast="0" w:name="_heading=h.p556mpb5krp8" w:id="14"/>
      <w:bookmarkEnd w:id="14"/>
      <w:r w:rsidDel="00000000" w:rsidR="00000000" w:rsidRPr="00000000">
        <w:rPr>
          <w:b w:val="1"/>
          <w:color w:val="000000"/>
          <w:sz w:val="26"/>
          <w:szCs w:val="26"/>
          <w:rtl w:val="0"/>
        </w:rPr>
        <w:t xml:space="preserve">Comparación de Servicios en Kubernetes</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Cada uno de los servicios en Kubernetes tiene un propósito específico y es ideal para diferentes casos de uso. A continuación, una comparación:</w:t>
      </w:r>
    </w:p>
    <w:p w:rsidR="00000000" w:rsidDel="00000000" w:rsidP="00000000" w:rsidRDefault="00000000" w:rsidRPr="00000000" w14:paraId="00000035">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ClusterIP:</w:t>
      </w:r>
      <w:r w:rsidDel="00000000" w:rsidR="00000000" w:rsidRPr="00000000">
        <w:rPr>
          <w:sz w:val="24"/>
          <w:szCs w:val="24"/>
          <w:rtl w:val="0"/>
        </w:rPr>
        <w:t xml:space="preserve"> Ideal para comunicación interna dentro del clúster. Utilizado principalmente para servicios internos.</w:t>
      </w:r>
    </w:p>
    <w:p w:rsidR="00000000" w:rsidDel="00000000" w:rsidP="00000000" w:rsidRDefault="00000000" w:rsidRPr="00000000" w14:paraId="00000036">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NodePort:</w:t>
      </w:r>
      <w:r w:rsidDel="00000000" w:rsidR="00000000" w:rsidRPr="00000000">
        <w:rPr>
          <w:sz w:val="24"/>
          <w:szCs w:val="24"/>
          <w:rtl w:val="0"/>
        </w:rPr>
        <w:t xml:space="preserve"> Exposición básica para acceso externo, con la limitación de escalar sólo en entornos controlados o internos.</w:t>
      </w:r>
    </w:p>
    <w:p w:rsidR="00000000" w:rsidDel="00000000" w:rsidP="00000000" w:rsidRDefault="00000000" w:rsidRPr="00000000" w14:paraId="00000037">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LoadBalancer:</w:t>
      </w:r>
      <w:r w:rsidDel="00000000" w:rsidR="00000000" w:rsidRPr="00000000">
        <w:rPr>
          <w:sz w:val="24"/>
          <w:szCs w:val="24"/>
          <w:rtl w:val="0"/>
        </w:rPr>
        <w:t xml:space="preserve"> Solución completa para exposición pública con balanceo de carga, perfecta para aplicaciones en producción con alto tráfico.</w:t>
      </w:r>
    </w:p>
    <w:p w:rsidR="00000000" w:rsidDel="00000000" w:rsidP="00000000" w:rsidRDefault="00000000" w:rsidRPr="00000000" w14:paraId="00000038">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jc w:val="both"/>
        <w:rPr>
          <w:b w:val="1"/>
          <w:color w:val="000000"/>
          <w:sz w:val="26"/>
          <w:szCs w:val="26"/>
        </w:rPr>
      </w:pPr>
      <w:bookmarkStart w:colFirst="0" w:colLast="0" w:name="_heading=h.a8sl8chandq6" w:id="15"/>
      <w:bookmarkEnd w:id="15"/>
      <w:r w:rsidDel="00000000" w:rsidR="00000000" w:rsidRPr="00000000">
        <w:rPr>
          <w:b w:val="1"/>
          <w:color w:val="000000"/>
          <w:sz w:val="26"/>
          <w:szCs w:val="26"/>
          <w:rtl w:val="0"/>
        </w:rPr>
        <w:t xml:space="preserve">4. Configuración de Servicios en Kubernetes</w:t>
      </w:r>
    </w:p>
    <w:p w:rsidR="00000000" w:rsidDel="00000000" w:rsidP="00000000" w:rsidRDefault="00000000" w:rsidRPr="00000000" w14:paraId="0000003A">
      <w:pPr>
        <w:spacing w:after="240" w:before="240" w:lineRule="auto"/>
        <w:jc w:val="both"/>
        <w:rPr>
          <w:sz w:val="24"/>
          <w:szCs w:val="24"/>
        </w:rPr>
      </w:pPr>
      <w:r w:rsidDel="00000000" w:rsidR="00000000" w:rsidRPr="00000000">
        <w:rPr>
          <w:sz w:val="24"/>
          <w:szCs w:val="24"/>
          <w:rtl w:val="0"/>
        </w:rPr>
        <w:t xml:space="preserve">Para implementar estos servicios en Kubernetes, se utiliza un archivo de configuración YAML en el que se define el tipo de servicio, el puerto y las especificaciones del selector, que vincula el servicio a los Pods correspondientes. A continuación, un ejemplo de configuración básica para cada tipo de servicio.</w:t>
      </w:r>
    </w:p>
    <w:p w:rsidR="00000000" w:rsidDel="00000000" w:rsidP="00000000" w:rsidRDefault="00000000" w:rsidRPr="00000000" w14:paraId="0000003B">
      <w:pPr>
        <w:pStyle w:val="Heading4"/>
        <w:keepNext w:val="0"/>
        <w:keepLines w:val="0"/>
        <w:spacing w:after="40" w:before="240" w:lineRule="auto"/>
        <w:jc w:val="both"/>
        <w:rPr>
          <w:b w:val="1"/>
          <w:color w:val="000000"/>
          <w:sz w:val="22"/>
          <w:szCs w:val="22"/>
        </w:rPr>
      </w:pPr>
      <w:bookmarkStart w:colFirst="0" w:colLast="0" w:name="_heading=h.lmhl0i1w90yj" w:id="16"/>
      <w:bookmarkEnd w:id="16"/>
      <w:r w:rsidDel="00000000" w:rsidR="00000000" w:rsidRPr="00000000">
        <w:rPr>
          <w:b w:val="1"/>
          <w:color w:val="000000"/>
          <w:sz w:val="22"/>
          <w:szCs w:val="22"/>
          <w:rtl w:val="0"/>
        </w:rPr>
        <w:t xml:space="preserve">Ejemplo de ClusterIP</w:t>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yaml</w:t>
      </w:r>
    </w:p>
    <w:p w:rsidR="00000000" w:rsidDel="00000000" w:rsidP="00000000" w:rsidRDefault="00000000" w:rsidRPr="00000000" w14:paraId="0000003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E">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apiVersion: v1</w:t>
      </w:r>
    </w:p>
    <w:p w:rsidR="00000000" w:rsidDel="00000000" w:rsidP="00000000" w:rsidRDefault="00000000" w:rsidRPr="00000000" w14:paraId="0000003F">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kind: Service</w:t>
      </w:r>
    </w:p>
    <w:p w:rsidR="00000000" w:rsidDel="00000000" w:rsidP="00000000" w:rsidRDefault="00000000" w:rsidRPr="00000000" w14:paraId="00000040">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metadata:</w:t>
      </w:r>
    </w:p>
    <w:p w:rsidR="00000000" w:rsidDel="00000000" w:rsidP="00000000" w:rsidRDefault="00000000" w:rsidRPr="00000000" w14:paraId="00000041">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name: mi-servicio</w:t>
      </w:r>
    </w:p>
    <w:p w:rsidR="00000000" w:rsidDel="00000000" w:rsidP="00000000" w:rsidRDefault="00000000" w:rsidRPr="00000000" w14:paraId="00000042">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spec:</w:t>
      </w:r>
    </w:p>
    <w:p w:rsidR="00000000" w:rsidDel="00000000" w:rsidP="00000000" w:rsidRDefault="00000000" w:rsidRPr="00000000" w14:paraId="00000043">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selector:</w:t>
      </w:r>
    </w:p>
    <w:p w:rsidR="00000000" w:rsidDel="00000000" w:rsidP="00000000" w:rsidRDefault="00000000" w:rsidRPr="00000000" w14:paraId="00000044">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app: mi-aplicacion</w:t>
      </w:r>
    </w:p>
    <w:p w:rsidR="00000000" w:rsidDel="00000000" w:rsidP="00000000" w:rsidRDefault="00000000" w:rsidRPr="00000000" w14:paraId="00000045">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ports:</w:t>
      </w:r>
    </w:p>
    <w:p w:rsidR="00000000" w:rsidDel="00000000" w:rsidP="00000000" w:rsidRDefault="00000000" w:rsidRPr="00000000" w14:paraId="00000046">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protocol: TCP</w:t>
      </w:r>
    </w:p>
    <w:p w:rsidR="00000000" w:rsidDel="00000000" w:rsidP="00000000" w:rsidRDefault="00000000" w:rsidRPr="00000000" w14:paraId="00000047">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port: 80</w:t>
      </w:r>
    </w:p>
    <w:p w:rsidR="00000000" w:rsidDel="00000000" w:rsidP="00000000" w:rsidRDefault="00000000" w:rsidRPr="00000000" w14:paraId="00000048">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targetPort: 8080</w:t>
      </w:r>
    </w:p>
    <w:p w:rsidR="00000000" w:rsidDel="00000000" w:rsidP="00000000" w:rsidRDefault="00000000" w:rsidRPr="00000000" w14:paraId="00000049">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type: ClusterIP</w:t>
      </w:r>
    </w:p>
    <w:p w:rsidR="00000000" w:rsidDel="00000000" w:rsidP="00000000" w:rsidRDefault="00000000" w:rsidRPr="00000000" w14:paraId="0000004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B">
      <w:pPr>
        <w:pStyle w:val="Heading4"/>
        <w:keepNext w:val="0"/>
        <w:keepLines w:val="0"/>
        <w:spacing w:after="40" w:before="240" w:lineRule="auto"/>
        <w:jc w:val="both"/>
        <w:rPr>
          <w:b w:val="1"/>
          <w:color w:val="000000"/>
          <w:sz w:val="22"/>
          <w:szCs w:val="22"/>
        </w:rPr>
      </w:pPr>
      <w:bookmarkStart w:colFirst="0" w:colLast="0" w:name="_heading=h.vm3qex5kjns9" w:id="17"/>
      <w:bookmarkEnd w:id="17"/>
      <w:r w:rsidDel="00000000" w:rsidR="00000000" w:rsidRPr="00000000">
        <w:rPr>
          <w:b w:val="1"/>
          <w:color w:val="000000"/>
          <w:sz w:val="22"/>
          <w:szCs w:val="22"/>
          <w:rtl w:val="0"/>
        </w:rPr>
        <w:t xml:space="preserve">Ejemplo de NodePort</w:t>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tl w:val="0"/>
        </w:rPr>
        <w:t xml:space="preserve">yaml</w:t>
      </w:r>
    </w:p>
    <w:p w:rsidR="00000000" w:rsidDel="00000000" w:rsidP="00000000" w:rsidRDefault="00000000" w:rsidRPr="00000000" w14:paraId="0000004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E">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apiVersion: v1</w:t>
      </w:r>
    </w:p>
    <w:p w:rsidR="00000000" w:rsidDel="00000000" w:rsidP="00000000" w:rsidRDefault="00000000" w:rsidRPr="00000000" w14:paraId="0000004F">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kind: Service</w:t>
      </w:r>
    </w:p>
    <w:p w:rsidR="00000000" w:rsidDel="00000000" w:rsidP="00000000" w:rsidRDefault="00000000" w:rsidRPr="00000000" w14:paraId="00000050">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metadata:</w:t>
      </w:r>
    </w:p>
    <w:p w:rsidR="00000000" w:rsidDel="00000000" w:rsidP="00000000" w:rsidRDefault="00000000" w:rsidRPr="00000000" w14:paraId="00000051">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name: mi-servicio-nodeport</w:t>
      </w:r>
    </w:p>
    <w:p w:rsidR="00000000" w:rsidDel="00000000" w:rsidP="00000000" w:rsidRDefault="00000000" w:rsidRPr="00000000" w14:paraId="00000052">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spec:</w:t>
      </w:r>
    </w:p>
    <w:p w:rsidR="00000000" w:rsidDel="00000000" w:rsidP="00000000" w:rsidRDefault="00000000" w:rsidRPr="00000000" w14:paraId="00000053">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selector:</w:t>
      </w:r>
    </w:p>
    <w:p w:rsidR="00000000" w:rsidDel="00000000" w:rsidP="00000000" w:rsidRDefault="00000000" w:rsidRPr="00000000" w14:paraId="00000054">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app: mi-aplicacion</w:t>
      </w:r>
    </w:p>
    <w:p w:rsidR="00000000" w:rsidDel="00000000" w:rsidP="00000000" w:rsidRDefault="00000000" w:rsidRPr="00000000" w14:paraId="00000055">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ports:</w:t>
      </w:r>
    </w:p>
    <w:p w:rsidR="00000000" w:rsidDel="00000000" w:rsidP="00000000" w:rsidRDefault="00000000" w:rsidRPr="00000000" w14:paraId="00000056">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protocol: TCP</w:t>
      </w:r>
    </w:p>
    <w:p w:rsidR="00000000" w:rsidDel="00000000" w:rsidP="00000000" w:rsidRDefault="00000000" w:rsidRPr="00000000" w14:paraId="00000057">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port: 80</w:t>
      </w:r>
    </w:p>
    <w:p w:rsidR="00000000" w:rsidDel="00000000" w:rsidP="00000000" w:rsidRDefault="00000000" w:rsidRPr="00000000" w14:paraId="00000058">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targetPort: 8080</w:t>
      </w:r>
    </w:p>
    <w:p w:rsidR="00000000" w:rsidDel="00000000" w:rsidP="00000000" w:rsidRDefault="00000000" w:rsidRPr="00000000" w14:paraId="00000059">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nodePort: 30007</w:t>
      </w:r>
    </w:p>
    <w:p w:rsidR="00000000" w:rsidDel="00000000" w:rsidP="00000000" w:rsidRDefault="00000000" w:rsidRPr="00000000" w14:paraId="0000005A">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type: NodePort</w:t>
      </w:r>
    </w:p>
    <w:p w:rsidR="00000000" w:rsidDel="00000000" w:rsidP="00000000" w:rsidRDefault="00000000" w:rsidRPr="00000000" w14:paraId="0000005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jc w:val="both"/>
        <w:rPr>
          <w:b w:val="1"/>
          <w:color w:val="000000"/>
          <w:sz w:val="22"/>
          <w:szCs w:val="22"/>
        </w:rPr>
      </w:pPr>
      <w:bookmarkStart w:colFirst="0" w:colLast="0" w:name="_heading=h.gvhn7i7nl6z0" w:id="18"/>
      <w:bookmarkEnd w:id="18"/>
      <w:r w:rsidDel="00000000" w:rsidR="00000000" w:rsidRPr="00000000">
        <w:rPr>
          <w:b w:val="1"/>
          <w:color w:val="000000"/>
          <w:sz w:val="22"/>
          <w:szCs w:val="22"/>
          <w:rtl w:val="0"/>
        </w:rPr>
        <w:t xml:space="preserve">Ejemplo de LoadBalancer</w:t>
      </w:r>
    </w:p>
    <w:p w:rsidR="00000000" w:rsidDel="00000000" w:rsidP="00000000" w:rsidRDefault="00000000" w:rsidRPr="00000000" w14:paraId="0000005D">
      <w:pPr>
        <w:spacing w:after="240" w:before="240" w:lineRule="auto"/>
        <w:jc w:val="both"/>
        <w:rPr>
          <w:sz w:val="24"/>
          <w:szCs w:val="24"/>
        </w:rPr>
      </w:pPr>
      <w:r w:rsidDel="00000000" w:rsidR="00000000" w:rsidRPr="00000000">
        <w:rPr>
          <w:sz w:val="24"/>
          <w:szCs w:val="24"/>
          <w:rtl w:val="0"/>
        </w:rPr>
        <w:t xml:space="preserve">yaml</w:t>
      </w:r>
    </w:p>
    <w:p w:rsidR="00000000" w:rsidDel="00000000" w:rsidP="00000000" w:rsidRDefault="00000000" w:rsidRPr="00000000" w14:paraId="0000005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F">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apiVersion: v1</w:t>
      </w:r>
    </w:p>
    <w:p w:rsidR="00000000" w:rsidDel="00000000" w:rsidP="00000000" w:rsidRDefault="00000000" w:rsidRPr="00000000" w14:paraId="00000060">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kind: Service</w:t>
      </w:r>
    </w:p>
    <w:p w:rsidR="00000000" w:rsidDel="00000000" w:rsidP="00000000" w:rsidRDefault="00000000" w:rsidRPr="00000000" w14:paraId="00000061">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metadata:</w:t>
      </w:r>
    </w:p>
    <w:p w:rsidR="00000000" w:rsidDel="00000000" w:rsidP="00000000" w:rsidRDefault="00000000" w:rsidRPr="00000000" w14:paraId="00000062">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name: mi-servicio-loadbalancer</w:t>
      </w:r>
    </w:p>
    <w:p w:rsidR="00000000" w:rsidDel="00000000" w:rsidP="00000000" w:rsidRDefault="00000000" w:rsidRPr="00000000" w14:paraId="00000063">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spec:</w:t>
      </w:r>
    </w:p>
    <w:p w:rsidR="00000000" w:rsidDel="00000000" w:rsidP="00000000" w:rsidRDefault="00000000" w:rsidRPr="00000000" w14:paraId="00000064">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selector:</w:t>
      </w:r>
    </w:p>
    <w:p w:rsidR="00000000" w:rsidDel="00000000" w:rsidP="00000000" w:rsidRDefault="00000000" w:rsidRPr="00000000" w14:paraId="00000065">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app: mi-aplicacion</w:t>
      </w:r>
    </w:p>
    <w:p w:rsidR="00000000" w:rsidDel="00000000" w:rsidP="00000000" w:rsidRDefault="00000000" w:rsidRPr="00000000" w14:paraId="00000066">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ports:</w:t>
      </w:r>
    </w:p>
    <w:p w:rsidR="00000000" w:rsidDel="00000000" w:rsidP="00000000" w:rsidRDefault="00000000" w:rsidRPr="00000000" w14:paraId="00000067">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protocol: TCP</w:t>
      </w:r>
    </w:p>
    <w:p w:rsidR="00000000" w:rsidDel="00000000" w:rsidP="00000000" w:rsidRDefault="00000000" w:rsidRPr="00000000" w14:paraId="00000068">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port: 80</w:t>
      </w:r>
    </w:p>
    <w:p w:rsidR="00000000" w:rsidDel="00000000" w:rsidP="00000000" w:rsidRDefault="00000000" w:rsidRPr="00000000" w14:paraId="00000069">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targetPort: 8080</w:t>
      </w:r>
    </w:p>
    <w:p w:rsidR="00000000" w:rsidDel="00000000" w:rsidP="00000000" w:rsidRDefault="00000000" w:rsidRPr="00000000" w14:paraId="0000006A">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type: LoadBalancer</w:t>
      </w:r>
    </w:p>
    <w:p w:rsidR="00000000" w:rsidDel="00000000" w:rsidP="00000000" w:rsidRDefault="00000000" w:rsidRPr="00000000" w14:paraId="0000006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C">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jc w:val="both"/>
        <w:rPr>
          <w:b w:val="1"/>
          <w:color w:val="000000"/>
          <w:sz w:val="26"/>
          <w:szCs w:val="26"/>
        </w:rPr>
      </w:pPr>
      <w:bookmarkStart w:colFirst="0" w:colLast="0" w:name="_heading=h.eau7fp101pks" w:id="19"/>
      <w:bookmarkEnd w:id="19"/>
      <w:r w:rsidDel="00000000" w:rsidR="00000000" w:rsidRPr="00000000">
        <w:rPr>
          <w:b w:val="1"/>
          <w:color w:val="000000"/>
          <w:sz w:val="26"/>
          <w:szCs w:val="26"/>
          <w:rtl w:val="0"/>
        </w:rPr>
        <w:t xml:space="preserve">Conclusión</w:t>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Los servicios en Kubernetes, como ClusterIP, NodePort y LoadBalancer, son esenciales para la comunicación y la accesibilidad de las aplicaciones dentro y fuera de un clúster. Cada servicio tiene aplicaciones específicas según los requisitos de accesibilidad, seguridad y escalabilidad de la aplicación. Mientras que </w:t>
      </w:r>
      <w:r w:rsidDel="00000000" w:rsidR="00000000" w:rsidRPr="00000000">
        <w:rPr>
          <w:b w:val="1"/>
          <w:sz w:val="24"/>
          <w:szCs w:val="24"/>
          <w:rtl w:val="0"/>
        </w:rPr>
        <w:t xml:space="preserve">ClusterIP</w:t>
      </w:r>
      <w:r w:rsidDel="00000000" w:rsidR="00000000" w:rsidRPr="00000000">
        <w:rPr>
          <w:sz w:val="24"/>
          <w:szCs w:val="24"/>
          <w:rtl w:val="0"/>
        </w:rPr>
        <w:t xml:space="preserve"> se utiliza para comunicación interna, </w:t>
      </w:r>
      <w:r w:rsidDel="00000000" w:rsidR="00000000" w:rsidRPr="00000000">
        <w:rPr>
          <w:b w:val="1"/>
          <w:sz w:val="24"/>
          <w:szCs w:val="24"/>
          <w:rtl w:val="0"/>
        </w:rPr>
        <w:t xml:space="preserve">NodePort</w:t>
      </w:r>
      <w:r w:rsidDel="00000000" w:rsidR="00000000" w:rsidRPr="00000000">
        <w:rPr>
          <w:sz w:val="24"/>
          <w:szCs w:val="24"/>
          <w:rtl w:val="0"/>
        </w:rPr>
        <w:t xml:space="preserve"> permite acceso externo básico, y </w:t>
      </w:r>
      <w:r w:rsidDel="00000000" w:rsidR="00000000" w:rsidRPr="00000000">
        <w:rPr>
          <w:b w:val="1"/>
          <w:sz w:val="24"/>
          <w:szCs w:val="24"/>
          <w:rtl w:val="0"/>
        </w:rPr>
        <w:t xml:space="preserve">LoadBalancer</w:t>
      </w:r>
      <w:r w:rsidDel="00000000" w:rsidR="00000000" w:rsidRPr="00000000">
        <w:rPr>
          <w:sz w:val="24"/>
          <w:szCs w:val="24"/>
          <w:rtl w:val="0"/>
        </w:rPr>
        <w:t xml:space="preserve"> proporciona una solución completa para aplicaciones de producción que requieren balanceo de carga y escalabilidad.</w:t>
      </w:r>
    </w:p>
    <w:p w:rsidR="00000000" w:rsidDel="00000000" w:rsidP="00000000" w:rsidRDefault="00000000" w:rsidRPr="00000000" w14:paraId="0000006F">
      <w:pPr>
        <w:spacing w:after="240" w:before="240" w:lineRule="auto"/>
        <w:jc w:val="both"/>
        <w:rPr>
          <w:sz w:val="24"/>
          <w:szCs w:val="24"/>
        </w:rPr>
      </w:pPr>
      <w:r w:rsidDel="00000000" w:rsidR="00000000" w:rsidRPr="00000000">
        <w:rPr>
          <w:sz w:val="24"/>
          <w:szCs w:val="24"/>
          <w:rtl w:val="0"/>
        </w:rPr>
        <w:t xml:space="preserve">Dominar estos conceptos permite a los estudiantes de Teoría de Sistemas no solo entender cómo se estructura la conectividad en un entorno de Kubernetes, sino también aplicar estas configuraciones en proyectos reales, optimizando la administración y el despliegue de aplicaciones en la nube.</w:t>
      </w:r>
    </w:p>
    <w:p w:rsidR="00000000" w:rsidDel="00000000" w:rsidP="00000000" w:rsidRDefault="00000000" w:rsidRPr="00000000" w14:paraId="00000070">
      <w:pPr>
        <w:spacing w:after="240" w:before="240" w:lineRule="auto"/>
        <w:jc w:val="both"/>
        <w:rPr>
          <w:sz w:val="24"/>
          <w:szCs w:val="24"/>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t xml:space="preserve">Sistemas Operativos 1</w:t>
    </w:r>
  </w:p>
  <w:p w:rsidR="00000000" w:rsidDel="00000000" w:rsidP="00000000" w:rsidRDefault="00000000" w:rsidRPr="00000000" w14:paraId="00000072">
    <w:pPr>
      <w:rPr/>
    </w:pPr>
    <w:r w:rsidDel="00000000" w:rsidR="00000000" w:rsidRPr="00000000">
      <w:rPr>
        <w:rtl w:val="0"/>
      </w:rPr>
      <w:t xml:space="preserve">Laboratorio</w:t>
    </w:r>
  </w:p>
  <w:p w:rsidR="00000000" w:rsidDel="00000000" w:rsidP="00000000" w:rsidRDefault="00000000" w:rsidRPr="00000000" w14:paraId="00000073">
    <w:pPr>
      <w:rPr/>
    </w:pPr>
    <w:r w:rsidDel="00000000" w:rsidR="00000000" w:rsidRPr="00000000">
      <w:rPr>
        <w:rtl w:val="0"/>
      </w:rPr>
      <w:t xml:space="preserve">S.1</w:t>
    </w:r>
  </w:p>
  <w:p w:rsidR="00000000" w:rsidDel="00000000" w:rsidP="00000000" w:rsidRDefault="00000000" w:rsidRPr="00000000" w14:paraId="000000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s0QiI2jAAlNIBGv/CMIOm94pgQ==">CgMxLjAyDmguYTZwZ3hocHhzd3B3Mg1oLmM4MjY1czJxdzdjMg5oLndvOWFnZm1iNGNxZDINaC5zZW9uNmd4YmVibTIOaC43ajdwcHVwb2EwYXEyDmguOGZjNWE3ZnFsODF0Mg5oLjEwOHcwbTgyeHJnazIOaC53MWJ4enJ1bW9hMmMyDmguOHN4eWJ0ZjFtOW9kMg5oLnNwMTFuNXZuYTVkaTIOaC5mZTNsc3dlaHg4ZGkyDmgudjEwanB4dWtpeHNxMg5oLmx1NHhveXhwbHFneTIOaC5iYnV4d3liZTQwNzgyDmgucDU1Nm1wYjVrcnA4Mg5oLmE4c2w4Y2hhbmRxNjIOaC5sbWhsMGkxdzkweWoyDmgudm0zcWV4NWtqbnM5Mg5oLmd2aG43aTdubDZ6MDIOaC5lYXU3ZnAxMDFwa3M4AHIhMVR6YUtBd3JSX3MwWDMtVDNUWVNlbDJwWExQc3JVTW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