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12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Virtualización y Contenedores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highlight w:val="white"/>
          <w:rtl w:val="0"/>
        </w:rPr>
        <w:t xml:space="preserve">Introducción a Kubernetes y Google Kubernetes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Comprender los conceptos básicos y la arquitectura de Kubernetes.</w:t>
      </w:r>
    </w:p>
    <w:p w:rsidR="00000000" w:rsidDel="00000000" w:rsidP="00000000" w:rsidRDefault="00000000" w:rsidRPr="00000000" w14:paraId="0000000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Familiarizarse con los objetos fundamentales de Kubernetes.</w:t>
      </w:r>
    </w:p>
    <w:p w:rsidR="00000000" w:rsidDel="00000000" w:rsidP="00000000" w:rsidRDefault="00000000" w:rsidRPr="00000000" w14:paraId="0000000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Aprender a desplegar aplicaciones en Google Kubernetes Engine.</w:t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Desplegar y gestionar contenedores con Docker y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8.6448713284908"/>
        <w:gridCol w:w="4662.269734912048"/>
        <w:gridCol w:w="991.6021451118909"/>
        <w:gridCol w:w="626.2750390180363"/>
        <w:gridCol w:w="843.7316497881877"/>
        <w:gridCol w:w="721.955947756903"/>
        <w:gridCol w:w="582.783716864006"/>
        <w:gridCol w:w="539.2923947099757"/>
        <w:gridCol w:w="608.8785101564242"/>
        <w:gridCol w:w="817.6368564957695"/>
        <w:tblGridChange w:id="0">
          <w:tblGrid>
            <w:gridCol w:w="1278.6448713284908"/>
            <w:gridCol w:w="4662.269734912048"/>
            <w:gridCol w:w="991.6021451118909"/>
            <w:gridCol w:w="626.2750390180363"/>
            <w:gridCol w:w="843.7316497881877"/>
            <w:gridCol w:w="721.955947756903"/>
            <w:gridCol w:w="582.783716864006"/>
            <w:gridCol w:w="539.2923947099757"/>
            <w:gridCol w:w="608.8785101564242"/>
            <w:gridCol w:w="817.63685649576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Conceptos básicos de 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de 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Objetos fundamentales de Kubernetes: Pods, ReplicaSets, Deployments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Services en Kubernetes: ClusterIP, NodePort, LoadBalancer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Introducción a Google Kubernetes Engine (GKE)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y gestión de clusters en GKE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Despliegue de aplicaciones en GKE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rHeight w:val="409.9628102498851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PONDERACIÓN</w:t>
                </w:r>
              </w:p>
            </w:tc>
          </w:tr>
          <w:tr>
            <w:trPr>
              <w:cantSplit w:val="0"/>
              <w:trHeight w:val="633.97273662511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Hoja de trabajo:: Creación de un cluster en GCP y subir deployments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 puntos</w:t>
                </w:r>
              </w:p>
            </w:tc>
          </w:tr>
        </w:tbl>
      </w:sdtContent>
    </w:sdt>
    <w:p w:rsidR="00000000" w:rsidDel="00000000" w:rsidP="00000000" w:rsidRDefault="00000000" w:rsidRPr="00000000" w14:paraId="0000008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 </w:t>
    </w:r>
  </w:p>
  <w:p w:rsidR="00000000" w:rsidDel="00000000" w:rsidP="00000000" w:rsidRDefault="00000000" w:rsidRPr="00000000" w14:paraId="0000008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1</w:t>
    </w:r>
  </w:p>
  <w:p w:rsidR="00000000" w:rsidDel="00000000" w:rsidP="00000000" w:rsidRDefault="00000000" w:rsidRPr="00000000" w14:paraId="0000008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x9QmLZphYlHpSn+Bd2dgNfrfgw==">CgMxLjAaHwoBMBIaChgICVIUChJ0YWJsZS5xNXUwc2JwczEwMjU4AHIhMUlScW5XS1RmX0I5NzdFdGdoTTB4aWZDX0FHTHdwTW0y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