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991100" cy="1079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Proxima Nova" w:cs="Proxima Nova" w:eastAsia="Proxima Nova" w:hAnsi="Proxima Nova"/>
          <w:b w:val="1"/>
          <w:bCs w:val="1"/>
          <w:color w:val="404040"/>
          <w:sz w:val="96"/>
          <w:szCs w:val="96"/>
        </w:rPr>
      </w:pPr>
      <w:r w:rsidDel="00000000" w:rsidR="00000000" w:rsidRPr="00000000">
        <w:rPr>
          <w:rFonts w:ascii="Proxima Nova" w:cs="Proxima Nova" w:eastAsia="Proxima Nova" w:hAnsi="Proxima Nova"/>
          <w:color w:val="039be5"/>
          <w:sz w:val="72"/>
          <w:szCs w:val="72"/>
          <w:rtl w:val="0"/>
        </w:rPr>
        <w:t xml:space="preserve">Ejemplo Guiado #1</w:t>
      </w:r>
      <w:r w:rsidDel="00000000" w:rsidR="00000000" w:rsidRPr="00000000">
        <w:rPr>
          <w:rFonts w:ascii="Proxima Nova" w:cs="Proxima Nova" w:eastAsia="Proxima Nova" w:hAnsi="Proxima Nova"/>
          <w:b w:val="1"/>
          <w:bCs w:val="1"/>
          <w:color w:val="404040"/>
          <w:sz w:val="96"/>
          <w:szCs w:val="96"/>
          <w:rtl w:val="0"/>
        </w:rPr>
        <w:br w:type="textWrapping"/>
        <w:t xml:space="preserve">#Compilar Módulo de Kernel</w:t>
      </w:r>
    </w:p>
    <w:p w:rsidR="00000000" w:rsidDel="00000000" w:rsidP="00000000" w:rsidRDefault="00000000" w:rsidRPr="00000000" w14:paraId="00000007">
      <w:pPr>
        <w:spacing w:after="3600" w:before="2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 name="image7.png"/>
            <a:graphic>
              <a:graphicData uri="http://schemas.openxmlformats.org/drawingml/2006/picture">
                <pic:pic>
                  <pic:nvPicPr>
                    <pic:cNvPr descr="línea corta" id="0" name="image7.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96"/>
          <w:szCs w:val="96"/>
        </w:rPr>
      </w:pPr>
      <w:r w:rsidDel="00000000" w:rsidR="00000000" w:rsidRPr="00000000">
        <w:rPr>
          <w:sz w:val="96"/>
          <w:szCs w:val="96"/>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UNIVERSIDAD DE SAN CARLOS DE GUATEMALA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FACULTAD DE INGENIERÍA EN CIENCIAS Y SISTEMAS  </w:t>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DEFINICIÓN DE CONCEPTOS </w:t>
            </w:r>
          </w:p>
        </w:tc>
      </w:tr>
    </w:tbl>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2"/>
        <w:tblW w:w="9000.0" w:type="dxa"/>
        <w:jc w:val="left"/>
        <w:tblBorders>
          <w:top w:color="fff2cc" w:space="0" w:sz="8" w:val="single"/>
          <w:left w:color="fff2cc" w:space="0" w:sz="8" w:val="single"/>
          <w:bottom w:color="fff2cc" w:space="0" w:sz="8" w:val="single"/>
          <w:right w:color="fff2cc" w:space="0" w:sz="8" w:val="single"/>
          <w:insideH w:color="fff2cc" w:space="0" w:sz="8" w:val="single"/>
          <w:insideV w:color="fff2cc"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2.1.1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725"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Kernel</w:t>
            </w:r>
            <w:r w:rsidDel="00000000" w:rsidR="00000000" w:rsidRPr="00000000">
              <w:rPr>
                <w:sz w:val="24"/>
                <w:szCs w:val="24"/>
                <w:rtl w:val="0"/>
              </w:rPr>
              <w:t xml:space="preserve">: componente central del sistema operativo. Su función principal es intermediar entre el hardware y el software, es decir, gestiona todos los recursos del sistema y permite que las aplicaciones interactúen con el hardware de manera segura y eficiente.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Módulo</w:t>
            </w:r>
            <w:r w:rsidDel="00000000" w:rsidR="00000000" w:rsidRPr="00000000">
              <w:rPr>
                <w:sz w:val="24"/>
                <w:szCs w:val="24"/>
                <w:rtl w:val="0"/>
              </w:rPr>
              <w:t xml:space="preserve">: Un módulo de kernel es una pieza de código que puede ser cargada o descargada en el kernel dinámicamente, sin necesidad de reiniciar el sistema.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t xml:space="preserve"> </w:t>
      </w:r>
    </w:p>
    <w:tbl>
      <w:tblPr>
        <w:tblStyle w:val="Table3"/>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160" w:lineRule="auto"/>
              <w:rPr>
                <w:b w:val="1"/>
                <w:bCs w:val="1"/>
                <w:sz w:val="26"/>
                <w:szCs w:val="26"/>
              </w:rPr>
            </w:pPr>
            <w:r w:rsidDel="00000000" w:rsidR="00000000" w:rsidRPr="00000000">
              <w:rPr>
                <w:b w:val="1"/>
                <w:bCs w:val="1"/>
                <w:sz w:val="34"/>
                <w:szCs w:val="34"/>
                <w:rtl w:val="0"/>
              </w:rPr>
              <w:t xml:space="preserve">COMPETENCIA(S) DEL EJEMPLO A IMPARTIR</w:t>
            </w:r>
            <w:r w:rsidDel="00000000" w:rsidR="00000000" w:rsidRPr="00000000">
              <w:rPr>
                <w:rtl w:val="0"/>
              </w:rPr>
            </w:r>
          </w:p>
        </w:tc>
      </w:tr>
    </w:tbl>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4"/>
        <w:tblW w:w="9000.0" w:type="dxa"/>
        <w:jc w:val="left"/>
        <w:tblBorders>
          <w:top w:color="d9ead3" w:space="0" w:sz="8" w:val="single"/>
          <w:left w:color="d9ead3" w:space="0" w:sz="8" w:val="single"/>
          <w:bottom w:color="d9ead3" w:space="0" w:sz="8" w:val="single"/>
          <w:right w:color="d9ead3" w:space="0" w:sz="8" w:val="single"/>
          <w:insideH w:color="d9ead3" w:space="0" w:sz="8" w:val="single"/>
          <w:insideV w:color="d9ead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Competencia 2.2.1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El estudiante explica la historia de GNU/Linux usando puntos clave en el desarrollo del mismo para entender su origen y popularidad como sistema operativo libre </w:t>
            </w:r>
          </w:p>
          <w:p w:rsidR="00000000" w:rsidDel="00000000" w:rsidP="00000000" w:rsidRDefault="00000000" w:rsidRPr="00000000" w14:paraId="00000022">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El estudiante comprende la estructura fundamental de un sistema operativo mediante el analisis del codigo fuente del kernel Linux para comprender como este gestión y administra los programas de usuario</w:t>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5"/>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sz w:val="36"/>
                <w:szCs w:val="36"/>
              </w:rPr>
            </w:pPr>
            <w:r w:rsidDel="00000000" w:rsidR="00000000" w:rsidRPr="00000000">
              <w:rPr>
                <w:b w:val="1"/>
                <w:bCs w:val="1"/>
                <w:sz w:val="36"/>
                <w:szCs w:val="36"/>
                <w:rtl w:val="0"/>
              </w:rPr>
              <w:t xml:space="preserve">SOFTWARE O MATERIALES NECESARIOS</w:t>
            </w:r>
          </w:p>
        </w:tc>
      </w:tr>
    </w:tbl>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6"/>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Descripción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Se creará y cargará un nuevo módulo de kernel que permita controlar el mouse de manera virtual. Este nuevo módulo controla la posición del mouse, permitiendo moverlo en todas direcciones como si se tratara de un mouse físico.</w:t>
            </w:r>
          </w:p>
        </w:tc>
      </w:tr>
    </w:tbl>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tbl>
      <w:tblPr>
        <w:tblStyle w:val="Table7"/>
        <w:tblW w:w="900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Herramientas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2"/>
              </w:numPr>
              <w:spacing w:line="240" w:lineRule="auto"/>
              <w:ind w:left="720" w:hanging="360"/>
              <w:rPr>
                <w:sz w:val="24"/>
                <w:szCs w:val="24"/>
              </w:rPr>
            </w:pPr>
            <w:r w:rsidDel="00000000" w:rsidR="00000000" w:rsidRPr="00000000">
              <w:rPr>
                <w:sz w:val="24"/>
                <w:szCs w:val="24"/>
                <w:rtl w:val="0"/>
              </w:rPr>
              <w:t xml:space="preserve">VMWare Workstation</w:t>
            </w:r>
          </w:p>
          <w:p w:rsidR="00000000" w:rsidDel="00000000" w:rsidP="00000000" w:rsidRDefault="00000000" w:rsidRPr="00000000" w14:paraId="00000033">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Entorno virtual o físico de GNU/Linux, distribución basada en debian</w:t>
            </w:r>
          </w:p>
          <w:p w:rsidR="00000000" w:rsidDel="00000000" w:rsidP="00000000" w:rsidRDefault="00000000" w:rsidRPr="00000000" w14:paraId="00000034">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Visual Studio code</w:t>
            </w:r>
          </w:p>
          <w:p w:rsidR="00000000" w:rsidDel="00000000" w:rsidP="00000000" w:rsidRDefault="00000000" w:rsidRPr="00000000" w14:paraId="00000035">
            <w:pPr>
              <w:widowControl w:val="0"/>
              <w:numPr>
                <w:ilvl w:val="0"/>
                <w:numId w:val="2"/>
              </w:numPr>
              <w:spacing w:line="240" w:lineRule="auto"/>
              <w:ind w:left="720" w:hanging="360"/>
              <w:rPr>
                <w:sz w:val="24"/>
                <w:szCs w:val="24"/>
                <w:u w:val="none"/>
              </w:rPr>
            </w:pPr>
            <w:r w:rsidDel="00000000" w:rsidR="00000000" w:rsidRPr="00000000">
              <w:rPr>
                <w:sz w:val="24"/>
                <w:szCs w:val="24"/>
                <w:rtl w:val="0"/>
              </w:rPr>
              <w:t xml:space="preserve">Compilador de C/C++ (gcc)</w:t>
            </w:r>
          </w:p>
        </w:tc>
      </w:tr>
    </w:tbl>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hyperlink r:id="rId9">
        <w:r w:rsidDel="00000000" w:rsidR="00000000" w:rsidRPr="00000000">
          <w:rPr>
            <w:color w:val="1155cc"/>
            <w:sz w:val="24"/>
            <w:szCs w:val="24"/>
            <w:u w:val="single"/>
            <w:rtl w:val="0"/>
          </w:rPr>
          <w:t xml:space="preserve">Github - Repositorio Sopes 2 - Ejemplo 1</w:t>
        </w:r>
      </w:hyperlink>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8"/>
          <w:szCs w:val="28"/>
          <w:rtl w:val="0"/>
        </w:rPr>
        <w:t xml:space="preserve"> </w:t>
        <w:br w:type="textWrapping"/>
      </w: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1200" cy="4191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19100"/>
                    </a:xfrm>
                    <a:prstGeom prst="rect"/>
                    <a:ln/>
                  </pic:spPr>
                </pic:pic>
              </a:graphicData>
            </a:graphic>
          </wp:inline>
        </w:drawing>
      </w:r>
      <w:r w:rsidDel="00000000" w:rsidR="00000000" w:rsidRPr="00000000">
        <w:rPr>
          <w:sz w:val="24"/>
          <w:szCs w:val="24"/>
          <w:rtl w:val="0"/>
        </w:rPr>
        <w:t xml:space="preserve"> </w:t>
        <w:br w:type="textWrapping"/>
        <w:br w:type="textWrapping"/>
        <w:t xml:space="preserve"> Desde un programa de usuario debe ser posible invocar nuestro nuevo módulo y hacer que el cursor se mueva a la posición indicada.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Pr>
        <w:drawing>
          <wp:inline distB="114300" distT="114300" distL="114300" distR="114300">
            <wp:extent cx="5731200" cy="2997200"/>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2997200"/>
                    </a:xfrm>
                    <a:prstGeom prst="rect"/>
                    <a:ln/>
                  </pic:spPr>
                </pic:pic>
              </a:graphicData>
            </a:graphic>
          </wp:inline>
        </w:drawing>
      </w:r>
      <w:r w:rsidDel="00000000" w:rsidR="00000000" w:rsidRPr="00000000">
        <w:rPr>
          <w:rtl w:val="0"/>
        </w:rPr>
      </w:r>
    </w:p>
    <w:tbl>
      <w:tblPr>
        <w:tblStyle w:val="Table8"/>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5"/>
        <w:gridCol w:w="7665"/>
        <w:tblGridChange w:id="0">
          <w:tblGrid>
            <w:gridCol w:w="1335"/>
            <w:gridCol w:w="7665"/>
          </w:tblGrid>
        </w:tblGridChange>
      </w:tblGrid>
      <w:tr>
        <w:trPr>
          <w:cantSplit w:val="0"/>
          <w:trHeight w:val="56.69291338582678" w:hRule="atLeast"/>
          <w:tblHeader w:val="0"/>
        </w:trPr>
        <w:tc>
          <w:tcPr>
            <w:gridSpan w:val="2"/>
            <w:shd w:fill="4a86e8" w:val="clear"/>
            <w:tcMar>
              <w:top w:w="-807.3070866141733" w:type="dxa"/>
              <w:left w:w="-807.3070866141733" w:type="dxa"/>
              <w:bottom w:w="-807.3070866141733" w:type="dxa"/>
              <w:right w:w="-807.3070866141733"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rtl w:val="0"/>
              </w:rPr>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sz w:val="36"/>
                <w:szCs w:val="36"/>
              </w:rPr>
            </w:pPr>
            <w:r w:rsidDel="00000000" w:rsidR="00000000" w:rsidRPr="00000000">
              <w:rPr>
                <w:b w:val="1"/>
                <w:bCs w:val="1"/>
                <w:sz w:val="36"/>
                <w:szCs w:val="36"/>
                <w:rtl w:val="0"/>
              </w:rPr>
              <w:t xml:space="preserve">VALORES Y ACTITUDES</w:t>
            </w:r>
          </w:p>
        </w:tc>
      </w:tr>
    </w:tbl>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left"/>
        <w:rPr>
          <w:sz w:val="24"/>
          <w:szCs w:val="24"/>
        </w:rPr>
      </w:pPr>
      <w:r w:rsidDel="00000000" w:rsidR="00000000" w:rsidRPr="00000000">
        <w:rPr>
          <w:sz w:val="24"/>
          <w:szCs w:val="24"/>
          <w:rtl w:val="0"/>
        </w:rPr>
        <w:t xml:space="preserve"> </w:t>
      </w:r>
      <w:r w:rsidDel="00000000" w:rsidR="00000000" w:rsidRPr="00000000">
        <w:rPr>
          <w:sz w:val="36"/>
          <w:szCs w:val="36"/>
          <w:rtl w:val="0"/>
        </w:rPr>
        <w:t xml:space="preserve"> </w:t>
      </w:r>
      <w:r w:rsidDel="00000000" w:rsidR="00000000" w:rsidRPr="00000000">
        <w:rPr>
          <w:rtl w:val="0"/>
        </w:rPr>
      </w:r>
    </w:p>
    <w:tbl>
      <w:tblPr>
        <w:tblStyle w:val="Table9"/>
        <w:tblW w:w="900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2910"/>
        <w:gridCol w:w="6090"/>
        <w:tblGridChange w:id="0">
          <w:tblGrid>
            <w:gridCol w:w="2910"/>
            <w:gridCol w:w="609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Aplicación de Valores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rtl w:val="0"/>
              </w:rPr>
            </w:r>
          </w:p>
        </w:tc>
      </w:tr>
      <w:tr>
        <w:trPr>
          <w:cantSplit w:val="0"/>
          <w:trHeight w:val="1725"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Recuerda que en una educación por competencias enseñamos valores indica ejemplos prácticos  desde lo aprendido como van los valores aplicados.</w:t>
            </w:r>
          </w:p>
          <w:p w:rsidR="00000000" w:rsidDel="00000000" w:rsidP="00000000" w:rsidRDefault="00000000" w:rsidRPr="00000000" w14:paraId="0000004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Nuestra casa de estudios cuenta con valores como Excelencia, Compromiso Responsabilidad, Ética  Integridad, trata de relacionarlos con el ejercicio o tarea que es colocado</w:t>
            </w:r>
          </w:p>
        </w:tc>
      </w:tr>
    </w:tbl>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sz w:val="24"/>
          <w:szCs w:val="24"/>
          <w:rtl w:val="0"/>
        </w:rPr>
        <w:t xml:space="preserve"> </w:t>
      </w: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pPr>
    <w:r w:rsidDel="00000000" w:rsidR="00000000" w:rsidRPr="00000000">
      <w:rPr/>
      <w:drawing>
        <wp:inline distB="114300" distT="114300" distL="114300" distR="114300">
          <wp:extent cx="381000" cy="495300"/>
          <wp:effectExtent b="0" l="0" r="0" t="0"/>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810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260624</wp:posOffset>
          </wp:positionV>
          <wp:extent cx="7781925" cy="409575"/>
          <wp:effectExtent b="0" l="0" r="0" t="0"/>
          <wp:wrapNone/>
          <wp:docPr descr="pie de página" id="5" name="image9.png"/>
          <a:graphic>
            <a:graphicData uri="http://schemas.openxmlformats.org/drawingml/2006/picture">
              <pic:pic>
                <pic:nvPicPr>
                  <pic:cNvPr descr="pie de página" id="0" name="image9.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t xml:space="preserve">Sistemas Operativos 2</w:t>
    </w:r>
  </w:p>
  <w:p w:rsidR="00000000" w:rsidDel="00000000" w:rsidP="00000000" w:rsidRDefault="00000000" w:rsidRPr="00000000" w14:paraId="0000004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-1123949</wp:posOffset>
          </wp:positionH>
          <wp:positionV relativeFrom="paragraph">
            <wp:posOffset>72437</wp:posOffset>
          </wp:positionV>
          <wp:extent cx="7781925" cy="95250"/>
          <wp:effectExtent b="0" l="0" r="0" t="0"/>
          <wp:wrapNone/>
          <wp:docPr descr="horizontal line" id="3" name="image8.png"/>
          <a:graphic>
            <a:graphicData uri="http://schemas.openxmlformats.org/drawingml/2006/picture">
              <pic:pic>
                <pic:nvPicPr>
                  <pic:cNvPr descr="horizontal line" id="0" name="image8.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285sopes2usac/SOPES2/tree/main/Ejemplo%20Modulo%20Kerne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