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Introduccióna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Desarrollo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Explorar la arquitectura del kernel de Linux.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y compilar módulos de kernel personalizados.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las técnicas de depuración del kernel.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 clase profundiza en los aspectos internos del sistema operativo, brinda a los estudiantes habilidades prácticas en el desarrollo del kernel y sienta una base sólida para comprender la programación a nivel de sistema.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415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1020"/>
            <w:gridCol w:w="415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del kernel y estructura del código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Escribir y compilar módulos del kernel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Personalizando el kernel de Linux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Compilación, debug y prueba del kernel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Escribir e insertar un módulo de kernel simple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6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YTDPXFcOE2+cfbYG9732o2Y4A==">CgMxLjA4AHIhMXJwYXZFNEJUTUI5OFNFYkFNLWdQUF9Bd21PSUZwclQ1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