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991100" cy="1079500"/>
            <wp:effectExtent b="0" l="0" r="0" t="0"/>
            <wp:docPr id="1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hd w:fill="ffffff" w:val="clear"/>
        <w:spacing w:after="160" w:lineRule="auto"/>
        <w:rPr>
          <w:rFonts w:ascii="Proxima Nova" w:cs="Proxima Nova" w:eastAsia="Proxima Nova" w:hAnsi="Proxima Nova"/>
          <w:color w:val="039be5"/>
          <w:sz w:val="72"/>
          <w:szCs w:val="72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Proxima Nova" w:cs="Proxima Nova" w:eastAsia="Proxima Nova" w:hAnsi="Proxima Nova"/>
          <w:color w:val="039be5"/>
          <w:sz w:val="72"/>
          <w:szCs w:val="72"/>
          <w:rtl w:val="0"/>
        </w:rPr>
        <w:t xml:space="preserve">Ejercicio S2</w:t>
      </w:r>
    </w:p>
    <w:p w:rsidR="00000000" w:rsidDel="00000000" w:rsidP="00000000" w:rsidRDefault="00000000" w:rsidRPr="00000000" w14:paraId="00000007">
      <w:pPr>
        <w:shd w:fill="ffffff" w:val="clear"/>
        <w:spacing w:after="160" w:lineRule="auto"/>
        <w:rPr>
          <w:rFonts w:ascii="Proxima Nova" w:cs="Proxima Nova" w:eastAsia="Proxima Nova" w:hAnsi="Proxima Nova"/>
          <w:b w:val="1"/>
          <w:color w:val="404040"/>
          <w:sz w:val="96"/>
          <w:szCs w:val="96"/>
        </w:rPr>
      </w:pPr>
      <w:r w:rsidDel="00000000" w:rsidR="00000000" w:rsidRPr="00000000">
        <w:rPr>
          <w:rFonts w:ascii="Proxima Nova" w:cs="Proxima Nova" w:eastAsia="Proxima Nova" w:hAnsi="Proxima Nova"/>
          <w:b w:val="1"/>
          <w:color w:val="404040"/>
          <w:sz w:val="96"/>
          <w:szCs w:val="96"/>
          <w:rtl w:val="0"/>
        </w:rPr>
        <w:t xml:space="preserve">Analisis Procesadores </w:t>
      </w:r>
    </w:p>
    <w:p w:rsidR="00000000" w:rsidDel="00000000" w:rsidP="00000000" w:rsidRDefault="00000000" w:rsidRPr="00000000" w14:paraId="00000008">
      <w:pPr>
        <w:spacing w:after="3600" w:before="200" w:line="24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línea corta" id="12" name="image5.png"/>
            <a:graphic>
              <a:graphicData uri="http://schemas.openxmlformats.org/drawingml/2006/picture">
                <pic:pic>
                  <pic:nvPicPr>
                    <pic:cNvPr descr="línea corta"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160" w:lineRule="auto"/>
        <w:rPr>
          <w:sz w:val="96"/>
          <w:szCs w:val="96"/>
        </w:rPr>
      </w:pPr>
      <w:r w:rsidDel="00000000" w:rsidR="00000000" w:rsidRPr="00000000">
        <w:rPr>
          <w:sz w:val="96"/>
          <w:szCs w:val="96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pStyle w:val="Heading1"/>
              <w:widowControl w:val="0"/>
              <w:spacing w:after="0" w:before="0" w:line="240" w:lineRule="auto"/>
              <w:jc w:val="center"/>
              <w:rPr>
                <w:sz w:val="30"/>
                <w:szCs w:val="30"/>
              </w:rPr>
            </w:pPr>
            <w:bookmarkStart w:colFirst="0" w:colLast="0" w:name="_heading=h.v73b4icomba" w:id="0"/>
            <w:bookmarkEnd w:id="0"/>
            <w:r w:rsidDel="00000000" w:rsidR="00000000" w:rsidRPr="00000000">
              <w:rPr>
                <w:sz w:val="30"/>
                <w:szCs w:val="30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DEFINICIÓN DE CONCEPTOS </w:t>
            </w:r>
          </w:p>
        </w:tc>
      </w:tr>
    </w:tbl>
    <w:p w:rsidR="00000000" w:rsidDel="00000000" w:rsidP="00000000" w:rsidRDefault="00000000" w:rsidRPr="00000000" w14:paraId="0000001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1.1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Embebido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sistema embebido es un sistema de computación diseñado para realizar funciones específicas, muchas veces en tiempo real, dentro de un sistema mayor. Se caracteriza por su bajo consumo, tamaño compacto y operación autónoma.</w:t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tbl>
      <w:tblPr>
        <w:tblStyle w:val="Table3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1.2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Arquitecturas De Procesadores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ARM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Arquitectura usada en la mayoría de Raspberry Pi. Optimizada para bajo consumo energético y eficiencia.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x86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: Arquitectura usada en PCs tradicionales y mini PCs como Intel NUC. Generalmente más poderosa, pero con mayor consumo.</w:t>
            </w:r>
          </w:p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hd w:fill="ffffff" w:val="clear"/>
        <w:spacing w:after="160" w:before="20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fff2cc" w:space="0" w:sz="8" w:val="single"/>
          <w:left w:color="fff2cc" w:space="0" w:sz="8" w:val="single"/>
          <w:bottom w:color="fff2cc" w:space="0" w:sz="8" w:val="single"/>
          <w:right w:color="fff2cc" w:space="0" w:sz="8" w:val="single"/>
          <w:insideH w:color="fff2cc" w:space="0" w:sz="8" w:val="single"/>
          <w:insideV w:color="fff2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ffe5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Definición 1.3</w:t>
            </w:r>
          </w:p>
        </w:tc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Conectividad IoT Con La Nube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tcBorders>
              <w:top w:color="fff2cc" w:space="0" w:sz="8" w:val="single"/>
              <w:left w:color="fff2cc" w:space="0" w:sz="8" w:val="single"/>
              <w:bottom w:color="fff2cc" w:space="0" w:sz="8" w:val="single"/>
              <w:right w:color="fff2cc" w:space="0" w:sz="8" w:val="single"/>
            </w:tcBorders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8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Capacidad de enviar datos a servidores remotos mediante protocolos como HTTP, MQTT, o plataformas como AWS IoT, Azure IoT Hub, Blink o ThingSpeak.</w:t>
            </w:r>
          </w:p>
        </w:tc>
      </w:tr>
    </w:tbl>
    <w:p w:rsidR="00000000" w:rsidDel="00000000" w:rsidP="00000000" w:rsidRDefault="00000000" w:rsidRPr="00000000" w14:paraId="00000023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9.2236328124999" w:hRule="atLeast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pStyle w:val="Heading2"/>
              <w:widowControl w:val="0"/>
              <w:spacing w:after="0" w:before="0" w:line="240" w:lineRule="auto"/>
              <w:jc w:val="center"/>
              <w:rPr>
                <w:sz w:val="36"/>
                <w:szCs w:val="36"/>
              </w:rPr>
            </w:pPr>
            <w:bookmarkStart w:colFirst="0" w:colLast="0" w:name="_heading=h.2xt418qek9rn" w:id="1"/>
            <w:bookmarkEnd w:id="1"/>
            <w:r w:rsidDel="00000000" w:rsidR="00000000" w:rsidRPr="00000000">
              <w:rPr>
                <w:sz w:val="36"/>
                <w:szCs w:val="36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widowControl w:val="0"/>
              <w:spacing w:after="160" w:lineRule="auto"/>
              <w:rPr>
                <w:b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sz w:val="34"/>
                <w:szCs w:val="34"/>
                <w:rtl w:val="0"/>
              </w:rPr>
              <w:t xml:space="preserve">COMPETENCIA(S) DEL EJEMPLO A IMPARTIR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d9ead3" w:space="0" w:sz="8" w:val="single"/>
          <w:left w:color="d9ead3" w:space="0" w:sz="8" w:val="single"/>
          <w:bottom w:color="d9ead3" w:space="0" w:sz="8" w:val="single"/>
          <w:right w:color="d9ead3" w:space="0" w:sz="8" w:val="single"/>
          <w:insideH w:color="d9ead3" w:space="0" w:sz="8" w:val="single"/>
          <w:insideV w:color="d9ead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3c47d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Competencia 2.1</w:t>
            </w:r>
          </w:p>
        </w:tc>
        <w:tc>
          <w:tcPr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45" w:hRule="atLeast"/>
          <w:tblHeader w:val="0"/>
        </w:trPr>
        <w:tc>
          <w:tcPr>
            <w:gridSpan w:val="2"/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estudiante Identifica los componentes esenciales de un sistema IoT mediante el análisis de documentación técnica y catálogos de hardware para describir las funcionalidades básicas de cada elemento del sistema</w:t>
            </w:r>
          </w:p>
        </w:tc>
      </w:tr>
    </w:tbl>
    <w:p w:rsidR="00000000" w:rsidDel="00000000" w:rsidP="00000000" w:rsidRDefault="00000000" w:rsidRPr="00000000" w14:paraId="0000003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pStyle w:val="Heading1"/>
              <w:widowControl w:val="0"/>
              <w:spacing w:after="0" w:before="0" w:line="240" w:lineRule="auto"/>
              <w:jc w:val="center"/>
              <w:rPr>
                <w:sz w:val="36"/>
                <w:szCs w:val="36"/>
              </w:rPr>
            </w:pPr>
            <w:bookmarkStart w:colFirst="0" w:colLast="0" w:name="_heading=h.hgfyc3wqqbja" w:id="2"/>
            <w:bookmarkEnd w:id="2"/>
            <w:r w:rsidDel="00000000" w:rsidR="00000000" w:rsidRPr="00000000">
              <w:rPr>
                <w:sz w:val="36"/>
                <w:szCs w:val="36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SOFTWARE O MATERIALES NECESARIOS</w:t>
            </w:r>
          </w:p>
        </w:tc>
      </w:tr>
    </w:tbl>
    <w:p w:rsidR="00000000" w:rsidDel="00000000" w:rsidP="00000000" w:rsidRDefault="00000000" w:rsidRPr="00000000" w14:paraId="0000003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3.1 Descripción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Ejercicio en clase</w:t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Análisis de Caso: Raspberry Pi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Escenario: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cliente necesita desarrollar un sistema embebido para monitorear sensores ambientales (temperatura, humedad y calidad del aire) y enviar los datos a la nube, de forma indistinta a alguna aplicación en especifico dedicada a estos servicios. Están considerando usar una Raspberry Pi o una mini PC con procesador x86.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36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Actividades: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8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Características Técnicas: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1"/>
                <w:numId w:val="9"/>
              </w:numPr>
              <w:spacing w:line="36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Investiga las características del procesador de una Raspberry Pi (Modelo 4 o 5, por ejemplo).</w:t>
            </w:r>
          </w:p>
          <w:p w:rsidR="00000000" w:rsidDel="00000000" w:rsidP="00000000" w:rsidRDefault="00000000" w:rsidRPr="00000000" w14:paraId="00000041">
            <w:pPr>
              <w:widowControl w:val="0"/>
              <w:spacing w:line="360" w:lineRule="auto"/>
              <w:ind w:left="144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1"/>
                <w:numId w:val="10"/>
              </w:numPr>
              <w:spacing w:line="36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Compara con una mini PC x86 de gama baja o media (puedes usar una Intel NUC como ejemplo).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ind w:left="144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Criterios de Selección: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1"/>
                <w:numId w:val="11"/>
              </w:numPr>
              <w:spacing w:line="36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Analiza cuál de las dos opciones (Raspberry Pi o mini PC x86) sería más adecuada para este proyecto, considerando: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2"/>
                <w:numId w:val="12"/>
              </w:numPr>
              <w:spacing w:line="360" w:lineRule="auto"/>
              <w:ind w:left="21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Consumo de energía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2"/>
                <w:numId w:val="1"/>
              </w:numPr>
              <w:spacing w:line="360" w:lineRule="auto"/>
              <w:ind w:left="21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Facilidad de desarrollo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2"/>
                <w:numId w:val="2"/>
              </w:numPr>
              <w:spacing w:line="360" w:lineRule="auto"/>
              <w:ind w:left="21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Costo</w:t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2"/>
                <w:numId w:val="3"/>
              </w:numPr>
              <w:spacing w:line="360" w:lineRule="auto"/>
              <w:ind w:left="21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Conectividad y periféricos</w:t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2"/>
                <w:numId w:val="4"/>
              </w:numPr>
              <w:spacing w:line="360" w:lineRule="auto"/>
              <w:ind w:left="216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Escalabilidad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ind w:left="21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4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Conclusión Técnica: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numPr>
                <w:ilvl w:val="1"/>
                <w:numId w:val="5"/>
              </w:numPr>
              <w:spacing w:after="160" w:line="360" w:lineRule="auto"/>
              <w:ind w:left="1440" w:hanging="36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Cada integrante del grupo deberá de redactar su opinión técnica tomando en cuenta las características anteriores en un párrafo no mayor a 7 líneas.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cfe2f3" w:space="0" w:sz="8" w:val="single"/>
          <w:left w:color="cfe2f3" w:space="0" w:sz="8" w:val="single"/>
          <w:bottom w:color="cfe2f3" w:space="0" w:sz="8" w:val="single"/>
          <w:right w:color="cfe2f3" w:space="0" w:sz="8" w:val="single"/>
          <w:insideH w:color="cfe2f3" w:space="0" w:sz="8" w:val="single"/>
          <w:insideV w:color="cfe2f3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3.2 Herramientas</w:t>
            </w:r>
          </w:p>
        </w:tc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Únicamente redacción</w:t>
            </w:r>
          </w:p>
        </w:tc>
      </w:tr>
    </w:tbl>
    <w:p w:rsidR="00000000" w:rsidDel="00000000" w:rsidP="00000000" w:rsidRDefault="00000000" w:rsidRPr="00000000" w14:paraId="00000057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hd w:fill="ffffff" w:val="clear"/>
        <w:spacing w:after="160" w:lineRule="auto"/>
        <w:rPr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8"/>
          <w:szCs w:val="28"/>
          <w:rtl w:val="0"/>
        </w:rPr>
        <w:t xml:space="preserve">Sin necesidad </w:t>
      </w:r>
    </w:p>
    <w:p w:rsidR="00000000" w:rsidDel="00000000" w:rsidP="00000000" w:rsidRDefault="00000000" w:rsidRPr="00000000" w14:paraId="00000059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8"/>
          <w:szCs w:val="28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</w: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419100"/>
            <wp:effectExtent b="0" l="0" r="0" t="0"/>
            <wp:docPr id="1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tbl>
      <w:tblPr>
        <w:tblStyle w:val="Table10"/>
        <w:tblW w:w="9000.0" w:type="dxa"/>
        <w:jc w:val="left"/>
        <w:tblBorders>
          <w:top w:color="f4cccc" w:space="0" w:sz="8" w:val="single"/>
          <w:left w:color="f4cccc" w:space="0" w:sz="8" w:val="single"/>
          <w:bottom w:color="f4cccc" w:space="0" w:sz="8" w:val="single"/>
          <w:right w:color="f4cccc" w:space="0" w:sz="8" w:val="single"/>
          <w:insideH w:color="f4cccc" w:space="0" w:sz="8" w:val="single"/>
          <w:insideV w:color="f4cccc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e0666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3.3 Entrega</w:t>
            </w:r>
          </w:p>
        </w:tc>
        <w:tc>
          <w:tcPr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gridSpan w:val="2"/>
            <w:shd w:fill="f4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Entrega de un PDF con las conclusiones solicitadas</w:t>
            </w:r>
          </w:p>
        </w:tc>
      </w:tr>
    </w:tbl>
    <w:p w:rsidR="00000000" w:rsidDel="00000000" w:rsidP="00000000" w:rsidRDefault="00000000" w:rsidRPr="00000000" w14:paraId="0000005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000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1335"/>
        <w:gridCol w:w="7665"/>
        <w:tblGridChange w:id="0">
          <w:tblGrid>
            <w:gridCol w:w="1335"/>
            <w:gridCol w:w="7665"/>
          </w:tblGrid>
        </w:tblGridChange>
      </w:tblGrid>
      <w:tr>
        <w:trPr>
          <w:cantSplit w:val="0"/>
          <w:trHeight w:val="56" w:hRule="atLeast"/>
          <w:tblHeader w:val="0"/>
        </w:trPr>
        <w:tc>
          <w:tcPr>
            <w:gridSpan w:val="2"/>
            <w:shd w:fill="4a86e8" w:val="clear"/>
            <w:tcMar>
              <w:top w:w="-807.0" w:type="dxa"/>
              <w:left w:w="-807.0" w:type="dxa"/>
              <w:bottom w:w="-807.0" w:type="dxa"/>
              <w:right w:w="-807.0" w:type="dxa"/>
            </w:tcMar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4a86e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Style w:val="Heading1"/>
              <w:widowControl w:val="0"/>
              <w:spacing w:after="0" w:before="0" w:line="240" w:lineRule="auto"/>
              <w:jc w:val="center"/>
              <w:rPr>
                <w:sz w:val="36"/>
                <w:szCs w:val="36"/>
              </w:rPr>
            </w:pPr>
            <w:bookmarkStart w:colFirst="0" w:colLast="0" w:name="_heading=h.wm6jp0if4uaa" w:id="3"/>
            <w:bookmarkEnd w:id="3"/>
            <w:r w:rsidDel="00000000" w:rsidR="00000000" w:rsidRPr="00000000">
              <w:rPr>
                <w:sz w:val="36"/>
                <w:szCs w:val="36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b w:val="1"/>
                <w:sz w:val="36"/>
                <w:szCs w:val="36"/>
              </w:rPr>
            </w:pPr>
            <w:r w:rsidDel="00000000" w:rsidR="00000000" w:rsidRPr="00000000">
              <w:rPr>
                <w:b w:val="1"/>
                <w:sz w:val="36"/>
                <w:szCs w:val="36"/>
                <w:rtl w:val="0"/>
              </w:rPr>
              <w:t xml:space="preserve">VALORES Y ACTITUDES</w:t>
            </w:r>
          </w:p>
        </w:tc>
      </w:tr>
    </w:tbl>
    <w:p w:rsidR="00000000" w:rsidDel="00000000" w:rsidP="00000000" w:rsidRDefault="00000000" w:rsidRPr="00000000" w14:paraId="00000066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000.0" w:type="dxa"/>
        <w:jc w:val="left"/>
        <w:tblBorders>
          <w:top w:color="d9d9d9" w:space="0" w:sz="8" w:val="single"/>
          <w:left w:color="d9d9d9" w:space="0" w:sz="8" w:val="single"/>
          <w:bottom w:color="d9d9d9" w:space="0" w:sz="8" w:val="single"/>
          <w:right w:color="d9d9d9" w:space="0" w:sz="8" w:val="single"/>
          <w:insideH w:color="d9d9d9" w:space="0" w:sz="8" w:val="single"/>
          <w:insideV w:color="d9d9d9" w:space="0" w:sz="8" w:val="single"/>
        </w:tblBorders>
        <w:tblLayout w:type="fixed"/>
        <w:tblLook w:val="0600"/>
      </w:tblPr>
      <w:tblGrid>
        <w:gridCol w:w="2910"/>
        <w:gridCol w:w="6090"/>
        <w:tblGridChange w:id="0">
          <w:tblGrid>
            <w:gridCol w:w="2910"/>
            <w:gridCol w:w="609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4.1 Aplicación de Valores 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25" w:hRule="atLeast"/>
          <w:tblHeader w:val="0"/>
        </w:trPr>
        <w:tc>
          <w:tcPr>
            <w:gridSpan w:val="2"/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Excelencia: Aplicación práctica: La comparación detallada entre Raspberry Pi y mini PC x86 muestra una búsqueda de la mejor solución técnica para el cliente, enfocándose en criterios como consumo, escalabilidad y conectividad.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720" w:right="0" w:hanging="360"/>
              <w:jc w:val="both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Compromiso: Aplicación práctica: El análisis se desarrolló pensando en resolver una necesidad real de un cliente, demostrando empatía y disposición para brindar una solución efectiva.</w:t>
            </w:r>
          </w:p>
        </w:tc>
      </w:tr>
    </w:tbl>
    <w:p w:rsidR="00000000" w:rsidDel="00000000" w:rsidP="00000000" w:rsidRDefault="00000000" w:rsidRPr="00000000" w14:paraId="0000006D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6E">
      <w:pPr>
        <w:shd w:fill="ffffff" w:val="clear"/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 xml:space="preserve"> 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pto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381000" cy="495300"/>
          <wp:effectExtent b="0" l="0" r="0" t="0"/>
          <wp:docPr id="14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81000" cy="4953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5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-1066797</wp:posOffset>
          </wp:positionH>
          <wp:positionV relativeFrom="paragraph">
            <wp:posOffset>260624</wp:posOffset>
          </wp:positionV>
          <wp:extent cx="7781925" cy="409575"/>
          <wp:effectExtent b="0" l="0" r="0" t="0"/>
          <wp:wrapNone/>
          <wp:docPr descr="pie de página" id="9" name="image2.png"/>
          <a:graphic>
            <a:graphicData uri="http://schemas.openxmlformats.org/drawingml/2006/picture">
              <pic:pic>
                <pic:nvPicPr>
                  <pic:cNvPr descr="pie de página"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4095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rPr/>
    </w:pPr>
    <w:r w:rsidDel="00000000" w:rsidR="00000000" w:rsidRPr="00000000">
      <w:rPr>
        <w:rtl w:val="0"/>
      </w:rPr>
      <w:t xml:space="preserve">Arquitectura de Computadores y Ensambladores 1</w:t>
    </w:r>
  </w:p>
  <w:p w:rsidR="00000000" w:rsidDel="00000000" w:rsidP="00000000" w:rsidRDefault="00000000" w:rsidRPr="00000000" w14:paraId="0000007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-1123947</wp:posOffset>
          </wp:positionH>
          <wp:positionV relativeFrom="paragraph">
            <wp:posOffset>72437</wp:posOffset>
          </wp:positionV>
          <wp:extent cx="7781925" cy="95250"/>
          <wp:effectExtent b="0" l="0" r="0" t="0"/>
          <wp:wrapNone/>
          <wp:docPr descr="horizontal line" id="8" name="image2.png"/>
          <a:graphic>
            <a:graphicData uri="http://schemas.openxmlformats.org/drawingml/2006/picture">
              <pic:pic>
                <pic:nvPicPr>
                  <pic:cNvPr descr="horizontal line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781925" cy="952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0"/>
      <w:numFmt w:val="bullet"/>
      <w:lvlText w:val="●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GT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F22707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F22707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F22707"/>
  </w:style>
  <w:style w:type="paragraph" w:styleId="Piedepgina">
    <w:name w:val="footer"/>
    <w:basedOn w:val="Normal"/>
    <w:link w:val="PiedepginaCar"/>
    <w:uiPriority w:val="99"/>
    <w:unhideWhenUsed w:val="1"/>
    <w:rsid w:val="00F22707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F22707"/>
  </w:style>
  <w:style w:type="paragraph" w:styleId="Prrafodelista">
    <w:name w:val="List Paragraph"/>
    <w:basedOn w:val="Normal"/>
    <w:uiPriority w:val="34"/>
    <w:qFormat w:val="1"/>
    <w:rsid w:val="00F2270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Relationship Id="rId2" Type="http://schemas.openxmlformats.org/officeDocument/2006/relationships/image" Target="media/image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7OiT3/UuJJPfKiU6zAH7Plmjw==">CgMxLjAyDWgudjczYjRpY29tYmEyDmguMnh0NDE4cWVrOXJuMg5oLmhnZnljM3dxcWJqYTIOaC53bTZqcDBpZjR1YWE4AHIhMUJCSHNYX2s5eGNYT3NWM3dQQ1ZWazZ4eGsyYjdHYmJk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2025-05-30T02:14:00Z</dcterms:created>
</cp:coreProperties>
</file>