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742D" w14:textId="40C2340D" w:rsidR="007D5BFE" w:rsidRPr="00131B4E" w:rsidRDefault="00C63F9C">
      <w:pPr>
        <w:pStyle w:val="Ttulo"/>
        <w:pBdr>
          <w:top w:val="nil"/>
          <w:left w:val="nil"/>
          <w:bottom w:val="nil"/>
          <w:right w:val="nil"/>
          <w:between w:val="nil"/>
        </w:pBdr>
        <w:rPr>
          <w:sz w:val="68"/>
          <w:szCs w:val="68"/>
        </w:rPr>
      </w:pPr>
      <w:r>
        <w:rPr>
          <w:b w:val="0"/>
          <w:color w:val="039BE5"/>
          <w:sz w:val="68"/>
          <w:szCs w:val="68"/>
        </w:rPr>
        <w:t>Autómatas de Pila</w:t>
      </w:r>
      <w:r w:rsidR="001F0BD3" w:rsidRPr="00131B4E">
        <w:rPr>
          <w:b w:val="0"/>
          <w:color w:val="039BE5"/>
          <w:sz w:val="68"/>
          <w:szCs w:val="68"/>
        </w:rPr>
        <w:t xml:space="preserve"> </w:t>
      </w:r>
      <w:r w:rsidR="001F0BD3" w:rsidRPr="00131B4E">
        <w:rPr>
          <w:sz w:val="68"/>
          <w:szCs w:val="68"/>
        </w:rPr>
        <w:br/>
      </w:r>
    </w:p>
    <w:p w14:paraId="2F3B9407" w14:textId="77777777" w:rsidR="007D5BFE" w:rsidRDefault="00000000">
      <w:r>
        <w:rPr>
          <w:noProof/>
        </w:rPr>
        <w:drawing>
          <wp:inline distT="114300" distB="114300" distL="114300" distR="114300" wp14:anchorId="6776DFEC" wp14:editId="56795DF0">
            <wp:extent cx="447675" cy="57150"/>
            <wp:effectExtent l="0" t="0" r="0" b="0"/>
            <wp:docPr id="8" name="image7.png" descr="línea corta"/>
            <wp:cNvGraphicFramePr/>
            <a:graphic xmlns:a="http://schemas.openxmlformats.org/drawingml/2006/main">
              <a:graphicData uri="http://schemas.openxmlformats.org/drawingml/2006/picture">
                <pic:pic xmlns:pic="http://schemas.openxmlformats.org/drawingml/2006/picture">
                  <pic:nvPicPr>
                    <pic:cNvPr id="0" name="image7.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BAA946E" w14:textId="77777777" w:rsidR="007D5BFE" w:rsidRDefault="00000000">
      <w:r>
        <w:t>Autor/Tutor</w:t>
      </w:r>
      <w:r>
        <w:br/>
      </w:r>
    </w:p>
    <w:p w14:paraId="7A0D092A" w14:textId="77777777" w:rsidR="007D5BFE" w:rsidRDefault="007D5BFE"/>
    <w:p w14:paraId="61257BDA" w14:textId="77777777" w:rsidR="007D5BFE" w:rsidRDefault="007D5BFE"/>
    <w:p w14:paraId="760D541A" w14:textId="77777777" w:rsidR="007D5BFE" w:rsidRDefault="007D5BFE"/>
    <w:p w14:paraId="78605796" w14:textId="77777777" w:rsidR="007D5BFE" w:rsidRDefault="007D5BFE"/>
    <w:p w14:paraId="230D164C" w14:textId="77777777" w:rsidR="007D5BFE" w:rsidRDefault="007D5BFE"/>
    <w:p w14:paraId="481D1E60" w14:textId="77777777" w:rsidR="007D5BFE" w:rsidRDefault="00000000">
      <w:r>
        <w:rPr>
          <w:noProof/>
        </w:rPr>
        <w:drawing>
          <wp:anchor distT="114300" distB="114300" distL="114300" distR="114300" simplePos="0" relativeHeight="251658240" behindDoc="0" locked="0" layoutInCell="1" hidden="0" allowOverlap="1" wp14:anchorId="0915AE09" wp14:editId="1FC24DB0">
            <wp:simplePos x="0" y="0"/>
            <wp:positionH relativeFrom="column">
              <wp:posOffset>428625</wp:posOffset>
            </wp:positionH>
            <wp:positionV relativeFrom="paragraph">
              <wp:posOffset>190500</wp:posOffset>
            </wp:positionV>
            <wp:extent cx="4991100" cy="107950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20232EA1" w14:textId="77777777" w:rsidR="007D5BFE" w:rsidRDefault="007D5BFE"/>
    <w:p w14:paraId="00C0A398" w14:textId="77777777" w:rsidR="007D5BFE" w:rsidRDefault="007D5BFE"/>
    <w:p w14:paraId="7950AE2B" w14:textId="77777777" w:rsidR="007D5BFE" w:rsidRDefault="007D5BFE"/>
    <w:p w14:paraId="2736B16B" w14:textId="77777777" w:rsidR="007D5BFE" w:rsidRDefault="007D5BFE"/>
    <w:p w14:paraId="78411662" w14:textId="77777777" w:rsidR="007D5BFE" w:rsidRDefault="00000000">
      <w:r>
        <w:br/>
        <w:t xml:space="preserve">Universidad San Carlos de Guatemala </w:t>
      </w:r>
    </w:p>
    <w:p w14:paraId="74049680" w14:textId="77777777" w:rsidR="007D5BFE" w:rsidRDefault="00000000">
      <w:r>
        <w:t>Facultad de ingeniería.</w:t>
      </w:r>
    </w:p>
    <w:p w14:paraId="6F0E91BA" w14:textId="77777777" w:rsidR="007D5BFE" w:rsidRDefault="00000000">
      <w:r>
        <w:t>Ingeniería en ciencias y sistemas</w:t>
      </w:r>
      <w:r>
        <w:br w:type="page"/>
      </w:r>
    </w:p>
    <w:p w14:paraId="1CF975B2" w14:textId="77777777" w:rsidR="007D5BFE"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59918465"/>
        <w:docPartObj>
          <w:docPartGallery w:val="Table of Contents"/>
          <w:docPartUnique/>
        </w:docPartObj>
      </w:sdtPr>
      <w:sdtContent>
        <w:p w14:paraId="29250183" w14:textId="77777777" w:rsidR="007D5BFE" w:rsidRDefault="007D5BFE">
          <w:pPr>
            <w:widowControl w:val="0"/>
            <w:tabs>
              <w:tab w:val="right" w:leader="dot" w:pos="12000"/>
            </w:tabs>
            <w:spacing w:before="60" w:line="240" w:lineRule="auto"/>
            <w:rPr>
              <w:rFonts w:ascii="Arial" w:eastAsia="Arial" w:hAnsi="Arial" w:cs="Arial"/>
              <w:b/>
              <w:color w:val="000000"/>
            </w:rPr>
          </w:pPr>
          <w:r>
            <w:fldChar w:fldCharType="begin"/>
          </w:r>
          <w:r w:rsidR="00000000">
            <w:instrText xml:space="preserve"> TOC \h \u \z \t "Heading 1,1,Heading 2,2,Heading 3,3,Heading 4,4,Heading 5,5,Heading 6,6,"</w:instrText>
          </w:r>
          <w:r>
            <w:fldChar w:fldCharType="separate"/>
          </w:r>
          <w:hyperlink w:anchor="_4lqp25cx7kth">
            <w:r>
              <w:rPr>
                <w:b/>
                <w:color w:val="000000"/>
              </w:rPr>
              <w:t>Indice</w:t>
            </w:r>
            <w:r>
              <w:rPr>
                <w:b/>
                <w:color w:val="000000"/>
              </w:rPr>
              <w:tab/>
              <w:t>1</w:t>
            </w:r>
          </w:hyperlink>
        </w:p>
        <w:p w14:paraId="0BB7BBE2" w14:textId="77777777" w:rsidR="007D5BFE" w:rsidRDefault="007D5BFE">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22AF96E8" w14:textId="3D560AE3" w:rsidR="007D5BFE" w:rsidRDefault="00131B4E">
          <w:pPr>
            <w:widowControl w:val="0"/>
            <w:tabs>
              <w:tab w:val="right" w:leader="dot" w:pos="12000"/>
            </w:tabs>
            <w:spacing w:before="60" w:line="240" w:lineRule="auto"/>
            <w:rPr>
              <w:rFonts w:ascii="Arial" w:eastAsia="Arial" w:hAnsi="Arial" w:cs="Arial"/>
              <w:b/>
              <w:color w:val="000000"/>
            </w:rPr>
          </w:pPr>
          <w:hyperlink w:anchor="_ovawxjoi07ia">
            <w:r w:rsidR="00C63F9C">
              <w:rPr>
                <w:b/>
                <w:color w:val="000000"/>
              </w:rPr>
              <w:t>Tipos de Aceptación en los Autómatas de Pila</w:t>
            </w:r>
            <w:r w:rsidR="000041C5">
              <w:rPr>
                <w:b/>
                <w:color w:val="000000"/>
              </w:rPr>
              <w:tab/>
              <w:t>2</w:t>
            </w:r>
          </w:hyperlink>
        </w:p>
        <w:p w14:paraId="453D18E6"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53F1087E"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60DFBAEA"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0212877E"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1BE49024" w14:textId="77777777" w:rsidR="007D5BFE" w:rsidRDefault="007D5BFE">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2A7A84BB" w14:textId="77777777" w:rsidR="007D5BFE" w:rsidRDefault="007D5BFE">
          <w:pPr>
            <w:widowControl w:val="0"/>
            <w:tabs>
              <w:tab w:val="right" w:leader="dot" w:pos="12000"/>
            </w:tabs>
            <w:spacing w:before="60" w:line="240" w:lineRule="auto"/>
            <w:ind w:left="720"/>
          </w:pPr>
          <w:hyperlink w:anchor="_t0p16br8emda">
            <w:r>
              <w:rPr>
                <w:color w:val="000000"/>
              </w:rPr>
              <w:t>Caso de Estudio 2</w:t>
            </w:r>
            <w:r>
              <w:rPr>
                <w:color w:val="000000"/>
              </w:rPr>
              <w:tab/>
              <w:t>3</w:t>
            </w:r>
          </w:hyperlink>
        </w:p>
        <w:p w14:paraId="18ACE860" w14:textId="60438237" w:rsidR="00325712" w:rsidRDefault="00325712" w:rsidP="00325712">
          <w:pPr>
            <w:widowControl w:val="0"/>
            <w:tabs>
              <w:tab w:val="right" w:leader="dot" w:pos="12000"/>
            </w:tabs>
            <w:spacing w:before="60" w:line="240" w:lineRule="auto"/>
            <w:ind w:left="720"/>
            <w:rPr>
              <w:rFonts w:ascii="Arial" w:eastAsia="Arial" w:hAnsi="Arial" w:cs="Arial"/>
              <w:color w:val="000000"/>
            </w:rPr>
          </w:pPr>
          <w:hyperlink w:anchor="_t0p16br8emda">
            <w:r>
              <w:rPr>
                <w:color w:val="000000"/>
              </w:rPr>
              <w:t xml:space="preserve">Caso de Estudio </w:t>
            </w:r>
            <w:r>
              <w:rPr>
                <w:color w:val="000000"/>
              </w:rPr>
              <w:t>3</w:t>
            </w:r>
            <w:r>
              <w:rPr>
                <w:color w:val="000000"/>
              </w:rPr>
              <w:tab/>
              <w:t>3</w:t>
            </w:r>
          </w:hyperlink>
        </w:p>
        <w:p w14:paraId="3942C7A3" w14:textId="77777777" w:rsidR="007D5BFE" w:rsidRDefault="007D5BFE">
          <w:pPr>
            <w:widowControl w:val="0"/>
            <w:tabs>
              <w:tab w:val="right" w:leader="dot" w:pos="12000"/>
            </w:tabs>
            <w:spacing w:before="60" w:line="240" w:lineRule="auto"/>
            <w:ind w:left="360"/>
          </w:pPr>
          <w:hyperlink w:anchor="_yqmuazli2yt3">
            <w:r>
              <w:rPr>
                <w:color w:val="000000"/>
              </w:rPr>
              <w:t>Conclusiones</w:t>
            </w:r>
            <w:r>
              <w:rPr>
                <w:color w:val="000000"/>
              </w:rPr>
              <w:tab/>
              <w:t>3</w:t>
            </w:r>
          </w:hyperlink>
        </w:p>
        <w:p w14:paraId="02CD98DA" w14:textId="77777777" w:rsidR="007D5BFE" w:rsidRDefault="007D5BFE">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246DA715" w14:textId="77777777" w:rsidR="007D5BFE" w:rsidRDefault="007D5BFE">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fldChar w:fldCharType="end"/>
          </w:r>
        </w:p>
      </w:sdtContent>
    </w:sdt>
    <w:p w14:paraId="1DAF99D7" w14:textId="77777777" w:rsidR="007D5BFE" w:rsidRDefault="007D5BFE">
      <w:pPr>
        <w:pBdr>
          <w:top w:val="nil"/>
          <w:left w:val="nil"/>
          <w:bottom w:val="nil"/>
          <w:right w:val="nil"/>
          <w:between w:val="nil"/>
        </w:pBdr>
        <w:rPr>
          <w:color w:val="666666"/>
        </w:rPr>
      </w:pPr>
    </w:p>
    <w:p w14:paraId="74AD82FA" w14:textId="77777777" w:rsidR="007D5BFE" w:rsidRDefault="007D5BFE">
      <w:pPr>
        <w:pStyle w:val="Ttulo1"/>
        <w:pBdr>
          <w:top w:val="nil"/>
          <w:left w:val="nil"/>
          <w:bottom w:val="nil"/>
          <w:right w:val="nil"/>
          <w:between w:val="nil"/>
        </w:pBdr>
      </w:pPr>
      <w:bookmarkStart w:id="1" w:name="_wj249xa64hfo" w:colFirst="0" w:colLast="0"/>
      <w:bookmarkEnd w:id="1"/>
    </w:p>
    <w:p w14:paraId="3F86A1AA" w14:textId="77777777" w:rsidR="007D5BFE" w:rsidRDefault="00000000">
      <w:pPr>
        <w:pStyle w:val="Ttulo1"/>
        <w:pBdr>
          <w:top w:val="nil"/>
          <w:left w:val="nil"/>
          <w:bottom w:val="nil"/>
          <w:right w:val="nil"/>
          <w:between w:val="nil"/>
        </w:pBdr>
      </w:pPr>
      <w:bookmarkStart w:id="2" w:name="_jtt03xnb5kvk" w:colFirst="0" w:colLast="0"/>
      <w:bookmarkEnd w:id="2"/>
      <w:r>
        <w:br w:type="page"/>
      </w:r>
    </w:p>
    <w:p w14:paraId="2AF4BF84" w14:textId="77777777" w:rsidR="007D5BFE" w:rsidRDefault="00000000">
      <w:pPr>
        <w:pStyle w:val="Ttulo1"/>
      </w:pPr>
      <w:bookmarkStart w:id="3" w:name="_k1d1swi451i0" w:colFirst="0" w:colLast="0"/>
      <w:bookmarkEnd w:id="3"/>
      <w:r>
        <w:lastRenderedPageBreak/>
        <w:t>Competencia(s)</w:t>
      </w:r>
    </w:p>
    <w:p w14:paraId="25C9CAC4" w14:textId="04B4EF01" w:rsidR="00131B4E" w:rsidRDefault="00131B4E">
      <w:r w:rsidRPr="00131B4E">
        <w:t>El estudiante genera gramáticas libres de contexto mediante el análisis sintáctico para reconocer lenguajes formales.</w:t>
      </w:r>
    </w:p>
    <w:p w14:paraId="6E400965" w14:textId="4F377912" w:rsidR="00C63F9C" w:rsidRDefault="00C63F9C">
      <w:r w:rsidRPr="00C63F9C">
        <w:t>El estudiante construye aplicaciones mediante el uso del análisis léxico y sintáctico utilizando herramientas de procesamiento de lenguajes formales para dar solución a enunciados que requieren el reconocimiento de lenguajes.</w:t>
      </w:r>
    </w:p>
    <w:p w14:paraId="367DFAEF" w14:textId="49630634" w:rsidR="007D5BFE" w:rsidRDefault="00C63F9C">
      <w:pPr>
        <w:pStyle w:val="Ttulo1"/>
        <w:pBdr>
          <w:top w:val="nil"/>
          <w:left w:val="nil"/>
          <w:bottom w:val="nil"/>
          <w:right w:val="nil"/>
          <w:between w:val="nil"/>
        </w:pBdr>
      </w:pPr>
      <w:bookmarkStart w:id="4" w:name="_ovawxjoi07ia" w:colFirst="0" w:colLast="0"/>
      <w:bookmarkStart w:id="5" w:name="_Hlk199546195"/>
      <w:bookmarkEnd w:id="4"/>
      <w:r>
        <w:t>Tipos de Aceptación en los Autómatas de Pila</w:t>
      </w:r>
    </w:p>
    <w:p w14:paraId="1A10685C" w14:textId="77777777" w:rsidR="007D5BFE" w:rsidRDefault="00000000">
      <w:pPr>
        <w:pStyle w:val="Ttulo2"/>
      </w:pPr>
      <w:bookmarkStart w:id="6" w:name="_1qu29amgtbxx" w:colFirst="0" w:colLast="0"/>
      <w:bookmarkEnd w:id="6"/>
      <w:r>
        <w:t>Objetivo</w:t>
      </w:r>
    </w:p>
    <w:p w14:paraId="196E94B9" w14:textId="4906715F" w:rsidR="00CB2B7C" w:rsidRDefault="00C63F9C" w:rsidP="00131B4E">
      <w:pPr>
        <w:pStyle w:val="Prrafodelista"/>
        <w:numPr>
          <w:ilvl w:val="0"/>
          <w:numId w:val="1"/>
        </w:numPr>
      </w:pPr>
      <w:r>
        <w:t>Comprender</w:t>
      </w:r>
      <w:r w:rsidRPr="00C63F9C">
        <w:t xml:space="preserve"> y diferenci</w:t>
      </w:r>
      <w:r>
        <w:t>ar</w:t>
      </w:r>
      <w:r w:rsidRPr="00C63F9C">
        <w:t xml:space="preserve"> los tres tipos de aceptación en los autómatas de pila, aplicando esta teoría a través de casos prácticos</w:t>
      </w:r>
      <w:proofErr w:type="gramStart"/>
      <w:r w:rsidRPr="00C63F9C">
        <w:t>.</w:t>
      </w:r>
      <w:r>
        <w:t xml:space="preserve"> </w:t>
      </w:r>
      <w:r w:rsidR="00131B4E" w:rsidRPr="00131B4E">
        <w:t>.</w:t>
      </w:r>
      <w:proofErr w:type="gramEnd"/>
    </w:p>
    <w:p w14:paraId="111BD7FC" w14:textId="77777777" w:rsidR="007D5BFE" w:rsidRDefault="00000000">
      <w:pPr>
        <w:pStyle w:val="Ttulo2"/>
      </w:pPr>
      <w:r>
        <w:t>Introducción</w:t>
      </w:r>
    </w:p>
    <w:p w14:paraId="743993F8" w14:textId="657F94BF" w:rsidR="007D5BFE" w:rsidRDefault="00C63F9C">
      <w:r w:rsidRPr="00C63F9C">
        <w:t>Los autómatas de pila son extensiones de los autómatas finitos que cuentan con una estructura de datos adicional: la pila. Este dispositivo es fundamental para reconocer lenguajes libres de contexto, y su funcionamiento implica no solo transiciones entre estados, sino también operaciones sobre la pila. En esta sesión, nos enfocaremos en cómo un autómata de pila puede aceptar una cadena de entrada bajo tres condiciones diferentes.</w:t>
      </w:r>
    </w:p>
    <w:p w14:paraId="5FEE957E" w14:textId="77777777" w:rsidR="007D5BFE" w:rsidRDefault="00000000">
      <w:pPr>
        <w:pStyle w:val="Ttulo2"/>
      </w:pPr>
      <w:bookmarkStart w:id="7" w:name="_wquuiqtxgt9u" w:colFirst="0" w:colLast="0"/>
      <w:bookmarkEnd w:id="7"/>
      <w:r>
        <w:t>Contenido</w:t>
      </w:r>
    </w:p>
    <w:p w14:paraId="36098853" w14:textId="382B0D03" w:rsidR="00C63F9C" w:rsidRPr="00C63F9C" w:rsidRDefault="00C63F9C" w:rsidP="00C63F9C">
      <w:pPr>
        <w:rPr>
          <w:b/>
          <w:bCs/>
          <w:lang w:val="es-GT"/>
        </w:rPr>
      </w:pPr>
      <w:r w:rsidRPr="00C63F9C">
        <w:rPr>
          <w:b/>
          <w:bCs/>
          <w:lang w:val="es-GT"/>
        </w:rPr>
        <w:t>Tipos de Aceptación en Autómatas de Pila</w:t>
      </w:r>
    </w:p>
    <w:p w14:paraId="26BFB3B7" w14:textId="77777777" w:rsidR="00C63F9C" w:rsidRPr="00C63F9C" w:rsidRDefault="00C63F9C" w:rsidP="00C63F9C">
      <w:pPr>
        <w:rPr>
          <w:lang w:val="es-GT"/>
        </w:rPr>
      </w:pPr>
      <w:r w:rsidRPr="00C63F9C">
        <w:rPr>
          <w:lang w:val="es-GT"/>
        </w:rPr>
        <w:t xml:space="preserve">Los </w:t>
      </w:r>
      <w:r w:rsidRPr="00C63F9C">
        <w:rPr>
          <w:b/>
          <w:bCs/>
          <w:lang w:val="es-GT"/>
        </w:rPr>
        <w:t>autómatas de pila</w:t>
      </w:r>
      <w:r w:rsidRPr="00C63F9C">
        <w:rPr>
          <w:lang w:val="es-GT"/>
        </w:rPr>
        <w:t xml:space="preserve"> pueden aceptar cadenas de tres maneras distintas, dependiendo de su configuración:</w:t>
      </w:r>
    </w:p>
    <w:p w14:paraId="235E4BF9" w14:textId="77777777" w:rsidR="00C63F9C" w:rsidRPr="00C63F9C" w:rsidRDefault="00C63F9C" w:rsidP="00C63F9C">
      <w:pPr>
        <w:rPr>
          <w:b/>
          <w:bCs/>
          <w:lang w:val="es-GT"/>
        </w:rPr>
      </w:pPr>
      <w:r w:rsidRPr="00C63F9C">
        <w:rPr>
          <w:b/>
          <w:bCs/>
          <w:lang w:val="es-GT"/>
        </w:rPr>
        <w:t>a) Aceptación por Estado Final</w:t>
      </w:r>
    </w:p>
    <w:p w14:paraId="739556C9" w14:textId="77777777" w:rsidR="00C63F9C" w:rsidRPr="00C63F9C" w:rsidRDefault="00C63F9C" w:rsidP="00C63F9C">
      <w:pPr>
        <w:rPr>
          <w:lang w:val="es-GT"/>
        </w:rPr>
      </w:pPr>
      <w:r w:rsidRPr="00C63F9C">
        <w:rPr>
          <w:lang w:val="es-GT"/>
        </w:rPr>
        <w:t xml:space="preserve">En este tipo de aceptación, el autómata de pila acepta una cadena si, al terminar de leer la entrada, se encuentra en un </w:t>
      </w:r>
      <w:r w:rsidRPr="00C63F9C">
        <w:rPr>
          <w:b/>
          <w:bCs/>
          <w:lang w:val="es-GT"/>
        </w:rPr>
        <w:t>estado de aceptación</w:t>
      </w:r>
      <w:r w:rsidRPr="00C63F9C">
        <w:rPr>
          <w:lang w:val="es-GT"/>
        </w:rPr>
        <w:t>. No es necesario que la pila esté vacía.</w:t>
      </w:r>
    </w:p>
    <w:p w14:paraId="432F5A3A" w14:textId="77777777" w:rsidR="00C63F9C" w:rsidRPr="00C63F9C" w:rsidRDefault="00C63F9C" w:rsidP="00C63F9C">
      <w:pPr>
        <w:numPr>
          <w:ilvl w:val="0"/>
          <w:numId w:val="10"/>
        </w:numPr>
        <w:rPr>
          <w:lang w:val="es-GT"/>
        </w:rPr>
      </w:pPr>
      <w:r w:rsidRPr="00C63F9C">
        <w:rPr>
          <w:b/>
          <w:bCs/>
          <w:lang w:val="es-GT"/>
        </w:rPr>
        <w:t>Ejemplo</w:t>
      </w:r>
      <w:r w:rsidRPr="00C63F9C">
        <w:rPr>
          <w:lang w:val="es-GT"/>
        </w:rPr>
        <w:t xml:space="preserve">: Consideremos un autómata que reconoce el lenguaje </w:t>
      </w:r>
      <w:proofErr w:type="spellStart"/>
      <w:r w:rsidRPr="00C63F9C">
        <w:rPr>
          <w:lang w:val="es-GT"/>
        </w:rPr>
        <w:t>a^n</w:t>
      </w:r>
      <w:proofErr w:type="spellEnd"/>
      <w:r w:rsidRPr="00C63F9C">
        <w:rPr>
          <w:lang w:val="es-GT"/>
        </w:rPr>
        <w:t xml:space="preserve"> </w:t>
      </w:r>
      <w:proofErr w:type="spellStart"/>
      <w:r w:rsidRPr="00C63F9C">
        <w:rPr>
          <w:lang w:val="es-GT"/>
        </w:rPr>
        <w:t>b^n</w:t>
      </w:r>
      <w:proofErr w:type="spellEnd"/>
      <w:r w:rsidRPr="00C63F9C">
        <w:rPr>
          <w:lang w:val="es-GT"/>
        </w:rPr>
        <w:t>. El autómata puede llegar a un estado de aceptación después de procesar toda la cadena, sin preocuparse por el contenido de la pila.</w:t>
      </w:r>
    </w:p>
    <w:p w14:paraId="0AA52AA1" w14:textId="77777777" w:rsidR="00C63F9C" w:rsidRPr="00C63F9C" w:rsidRDefault="00C63F9C" w:rsidP="00C63F9C">
      <w:pPr>
        <w:rPr>
          <w:b/>
          <w:bCs/>
          <w:lang w:val="es-GT"/>
        </w:rPr>
      </w:pPr>
      <w:r w:rsidRPr="00C63F9C">
        <w:rPr>
          <w:b/>
          <w:bCs/>
          <w:lang w:val="es-GT"/>
        </w:rPr>
        <w:t>b) Aceptación por Pila Vacía</w:t>
      </w:r>
    </w:p>
    <w:p w14:paraId="7D6127DE" w14:textId="77777777" w:rsidR="00C63F9C" w:rsidRPr="00C63F9C" w:rsidRDefault="00C63F9C" w:rsidP="00C63F9C">
      <w:pPr>
        <w:rPr>
          <w:lang w:val="es-GT"/>
        </w:rPr>
      </w:pPr>
      <w:r w:rsidRPr="00C63F9C">
        <w:rPr>
          <w:lang w:val="es-GT"/>
        </w:rPr>
        <w:lastRenderedPageBreak/>
        <w:t xml:space="preserve">Aquí, el autómata acepta una cadena si, al terminar de leer la entrada, la pila está completamente </w:t>
      </w:r>
      <w:r w:rsidRPr="00C63F9C">
        <w:rPr>
          <w:b/>
          <w:bCs/>
          <w:lang w:val="es-GT"/>
        </w:rPr>
        <w:t>vacía</w:t>
      </w:r>
      <w:r w:rsidRPr="00C63F9C">
        <w:rPr>
          <w:lang w:val="es-GT"/>
        </w:rPr>
        <w:t>, sin importar en qué estado se encuentre.</w:t>
      </w:r>
    </w:p>
    <w:p w14:paraId="1343777F" w14:textId="77777777" w:rsidR="00C63F9C" w:rsidRPr="00C63F9C" w:rsidRDefault="00C63F9C" w:rsidP="00C63F9C">
      <w:pPr>
        <w:numPr>
          <w:ilvl w:val="0"/>
          <w:numId w:val="11"/>
        </w:numPr>
        <w:rPr>
          <w:lang w:val="es-GT"/>
        </w:rPr>
      </w:pPr>
      <w:r w:rsidRPr="00C63F9C">
        <w:rPr>
          <w:b/>
          <w:bCs/>
          <w:lang w:val="es-GT"/>
        </w:rPr>
        <w:t>Ejemplo</w:t>
      </w:r>
      <w:r w:rsidRPr="00C63F9C">
        <w:rPr>
          <w:lang w:val="es-GT"/>
        </w:rPr>
        <w:t>: Un autómata que procesa expresiones balanceadas de paréntesis puede llegar a un estado cualquiera, siempre y cuando la pila, que almacena los paréntesis, esté vacía al final.</w:t>
      </w:r>
    </w:p>
    <w:p w14:paraId="1E4C02C1" w14:textId="77777777" w:rsidR="00C63F9C" w:rsidRPr="00C63F9C" w:rsidRDefault="00C63F9C" w:rsidP="00C63F9C">
      <w:pPr>
        <w:rPr>
          <w:b/>
          <w:bCs/>
          <w:lang w:val="es-GT"/>
        </w:rPr>
      </w:pPr>
      <w:r w:rsidRPr="00C63F9C">
        <w:rPr>
          <w:b/>
          <w:bCs/>
          <w:lang w:val="es-GT"/>
        </w:rPr>
        <w:t>c) Aceptación por Estado Final y Pila Vacía</w:t>
      </w:r>
    </w:p>
    <w:p w14:paraId="651261C1" w14:textId="77777777" w:rsidR="00C63F9C" w:rsidRPr="00C63F9C" w:rsidRDefault="00C63F9C" w:rsidP="00C63F9C">
      <w:pPr>
        <w:rPr>
          <w:lang w:val="es-GT"/>
        </w:rPr>
      </w:pPr>
      <w:r w:rsidRPr="00C63F9C">
        <w:rPr>
          <w:lang w:val="es-GT"/>
        </w:rPr>
        <w:t xml:space="preserve">Este tipo de aceptación requiere que el autómata esté en un </w:t>
      </w:r>
      <w:r w:rsidRPr="00C63F9C">
        <w:rPr>
          <w:b/>
          <w:bCs/>
          <w:lang w:val="es-GT"/>
        </w:rPr>
        <w:t>estado de aceptación</w:t>
      </w:r>
      <w:r w:rsidRPr="00C63F9C">
        <w:rPr>
          <w:lang w:val="es-GT"/>
        </w:rPr>
        <w:t xml:space="preserve"> y que la </w:t>
      </w:r>
      <w:r w:rsidRPr="00C63F9C">
        <w:rPr>
          <w:b/>
          <w:bCs/>
          <w:lang w:val="es-GT"/>
        </w:rPr>
        <w:t>pila esté vacía</w:t>
      </w:r>
      <w:r w:rsidRPr="00C63F9C">
        <w:rPr>
          <w:lang w:val="es-GT"/>
        </w:rPr>
        <w:t xml:space="preserve"> al terminar de procesar la cadena.</w:t>
      </w:r>
    </w:p>
    <w:p w14:paraId="0FF56755" w14:textId="0D3D196F" w:rsidR="007D5BFE" w:rsidRPr="00AA7283" w:rsidRDefault="00C63F9C" w:rsidP="00C63F9C">
      <w:r w:rsidRPr="00C63F9C">
        <w:rPr>
          <w:b/>
          <w:bCs/>
          <w:lang w:val="es-GT"/>
        </w:rPr>
        <w:t>Ejemplo</w:t>
      </w:r>
      <w:r w:rsidRPr="00C63F9C">
        <w:rPr>
          <w:lang w:val="es-GT"/>
        </w:rPr>
        <w:t xml:space="preserve">: Un autómata que reconoce cadenas del tipo </w:t>
      </w:r>
      <w:proofErr w:type="spellStart"/>
      <w:r w:rsidRPr="00C63F9C">
        <w:rPr>
          <w:lang w:val="es-GT"/>
        </w:rPr>
        <w:t>a^n</w:t>
      </w:r>
      <w:proofErr w:type="spellEnd"/>
      <w:r w:rsidRPr="00C63F9C">
        <w:rPr>
          <w:lang w:val="es-GT"/>
        </w:rPr>
        <w:t xml:space="preserve"> </w:t>
      </w:r>
      <w:proofErr w:type="spellStart"/>
      <w:r w:rsidRPr="00C63F9C">
        <w:rPr>
          <w:lang w:val="es-GT"/>
        </w:rPr>
        <w:t>b^n</w:t>
      </w:r>
      <w:proofErr w:type="spellEnd"/>
      <w:r w:rsidRPr="00C63F9C">
        <w:rPr>
          <w:lang w:val="es-GT"/>
        </w:rPr>
        <w:t xml:space="preserve"> </w:t>
      </w:r>
      <w:proofErr w:type="spellStart"/>
      <w:r w:rsidRPr="00C63F9C">
        <w:rPr>
          <w:lang w:val="es-GT"/>
        </w:rPr>
        <w:t>c^n</w:t>
      </w:r>
      <w:proofErr w:type="spellEnd"/>
      <w:r w:rsidRPr="00C63F9C">
        <w:rPr>
          <w:lang w:val="es-GT"/>
        </w:rPr>
        <w:t xml:space="preserve"> podría requerir que tanto la pila esté vacía (verificando las proporciones de símbolos) como que el estado final sea uno específico.</w:t>
      </w:r>
    </w:p>
    <w:p w14:paraId="5489EE9C" w14:textId="77777777" w:rsidR="007D5BFE" w:rsidRDefault="00000000">
      <w:pPr>
        <w:pStyle w:val="Ttulo2"/>
        <w:rPr>
          <w:color w:val="0B5394"/>
        </w:rPr>
      </w:pPr>
      <w:bookmarkStart w:id="8" w:name="_q53v927gz3h1" w:colFirst="0" w:colLast="0"/>
      <w:bookmarkEnd w:id="8"/>
      <w:r>
        <w:rPr>
          <w:color w:val="0B5394"/>
        </w:rPr>
        <w:t>Pongamos en Práctica la Teoría</w:t>
      </w:r>
    </w:p>
    <w:p w14:paraId="4A93C27E" w14:textId="77777777" w:rsidR="007D5BFE" w:rsidRDefault="00000000">
      <w:pPr>
        <w:pStyle w:val="Ttulo3"/>
        <w:rPr>
          <w:color w:val="BF9000"/>
        </w:rPr>
      </w:pPr>
      <w:bookmarkStart w:id="9" w:name="_xve4squfge4" w:colFirst="0" w:colLast="0"/>
      <w:bookmarkEnd w:id="9"/>
      <w:r>
        <w:rPr>
          <w:color w:val="BF9000"/>
        </w:rPr>
        <w:t>Caso de Estudio 1</w:t>
      </w:r>
    </w:p>
    <w:p w14:paraId="73ED2062" w14:textId="4DE1EA72" w:rsidR="00C63F9C" w:rsidRPr="00C63F9C" w:rsidRDefault="00C63F9C" w:rsidP="00C63F9C">
      <w:pPr>
        <w:rPr>
          <w:lang w:val="es-GT"/>
        </w:rPr>
      </w:pPr>
      <w:r w:rsidRPr="00C63F9C">
        <w:rPr>
          <w:b/>
          <w:bCs/>
          <w:lang w:val="es-GT"/>
        </w:rPr>
        <w:t>Planteamiento</w:t>
      </w:r>
      <w:r w:rsidRPr="00C63F9C">
        <w:rPr>
          <w:lang w:val="es-GT"/>
        </w:rPr>
        <w:t xml:space="preserve">: Diseñar un autómata que acepte el lenguaje </w:t>
      </w:r>
      <w:proofErr w:type="spellStart"/>
      <w:r w:rsidRPr="00C63F9C">
        <w:rPr>
          <w:lang w:val="es-GT"/>
        </w:rPr>
        <w:t>a^n</w:t>
      </w:r>
      <w:proofErr w:type="spellEnd"/>
      <w:r w:rsidRPr="00C63F9C">
        <w:rPr>
          <w:lang w:val="es-GT"/>
        </w:rPr>
        <w:t xml:space="preserve"> </w:t>
      </w:r>
      <w:proofErr w:type="spellStart"/>
      <w:r w:rsidRPr="00C63F9C">
        <w:rPr>
          <w:lang w:val="es-GT"/>
        </w:rPr>
        <w:t>b^n</w:t>
      </w:r>
      <w:proofErr w:type="spellEnd"/>
      <w:r w:rsidRPr="00C63F9C">
        <w:rPr>
          <w:lang w:val="es-GT"/>
        </w:rPr>
        <w:t xml:space="preserve"> usando aceptación por estado final.</w:t>
      </w:r>
    </w:p>
    <w:p w14:paraId="6B003354" w14:textId="77777777" w:rsidR="00C63F9C" w:rsidRPr="00C63F9C" w:rsidRDefault="00C63F9C" w:rsidP="00C63F9C">
      <w:pPr>
        <w:rPr>
          <w:lang w:val="es-GT"/>
        </w:rPr>
      </w:pPr>
      <w:r w:rsidRPr="00C63F9C">
        <w:rPr>
          <w:b/>
          <w:bCs/>
          <w:lang w:val="es-GT"/>
        </w:rPr>
        <w:t>Desglose del Problema</w:t>
      </w:r>
      <w:r w:rsidRPr="00C63F9C">
        <w:rPr>
          <w:lang w:val="es-GT"/>
        </w:rPr>
        <w:t>:</w:t>
      </w:r>
    </w:p>
    <w:p w14:paraId="01BE14BB" w14:textId="77777777" w:rsidR="00C63F9C" w:rsidRPr="00C63F9C" w:rsidRDefault="00C63F9C" w:rsidP="00C63F9C">
      <w:pPr>
        <w:numPr>
          <w:ilvl w:val="0"/>
          <w:numId w:val="12"/>
        </w:numPr>
        <w:rPr>
          <w:lang w:val="es-GT"/>
        </w:rPr>
      </w:pPr>
      <w:r w:rsidRPr="00C63F9C">
        <w:rPr>
          <w:lang w:val="es-GT"/>
        </w:rPr>
        <w:t>El autómata empuja un símbolo en la pila por cada a.</w:t>
      </w:r>
    </w:p>
    <w:p w14:paraId="742DFD1B" w14:textId="77777777" w:rsidR="00C63F9C" w:rsidRPr="00C63F9C" w:rsidRDefault="00C63F9C" w:rsidP="00C63F9C">
      <w:pPr>
        <w:numPr>
          <w:ilvl w:val="0"/>
          <w:numId w:val="12"/>
        </w:numPr>
        <w:rPr>
          <w:lang w:val="es-GT"/>
        </w:rPr>
      </w:pPr>
      <w:r w:rsidRPr="00C63F9C">
        <w:rPr>
          <w:lang w:val="es-GT"/>
        </w:rPr>
        <w:t xml:space="preserve">Cuando encuentra b, </w:t>
      </w:r>
      <w:proofErr w:type="spellStart"/>
      <w:r w:rsidRPr="00C63F9C">
        <w:rPr>
          <w:lang w:val="es-GT"/>
        </w:rPr>
        <w:t>desapila</w:t>
      </w:r>
      <w:proofErr w:type="spellEnd"/>
      <w:r w:rsidRPr="00C63F9C">
        <w:rPr>
          <w:lang w:val="es-GT"/>
        </w:rPr>
        <w:t xml:space="preserve"> un símbolo por cada uno.</w:t>
      </w:r>
    </w:p>
    <w:p w14:paraId="2353F757" w14:textId="77777777" w:rsidR="00C63F9C" w:rsidRPr="00C63F9C" w:rsidRDefault="00C63F9C" w:rsidP="00C63F9C">
      <w:pPr>
        <w:numPr>
          <w:ilvl w:val="0"/>
          <w:numId w:val="12"/>
        </w:numPr>
        <w:rPr>
          <w:lang w:val="es-GT"/>
        </w:rPr>
      </w:pPr>
      <w:r w:rsidRPr="00C63F9C">
        <w:rPr>
          <w:lang w:val="es-GT"/>
        </w:rPr>
        <w:t>Al final, el autómata debe llegar a un estado de aceptación.</w:t>
      </w:r>
    </w:p>
    <w:p w14:paraId="674478D4" w14:textId="77777777" w:rsidR="00C63F9C" w:rsidRPr="00C63F9C" w:rsidRDefault="00C63F9C" w:rsidP="00C63F9C">
      <w:pPr>
        <w:rPr>
          <w:lang w:val="es-GT"/>
        </w:rPr>
      </w:pPr>
      <w:r w:rsidRPr="00C63F9C">
        <w:rPr>
          <w:b/>
          <w:bCs/>
          <w:lang w:val="es-GT"/>
        </w:rPr>
        <w:t>Solución</w:t>
      </w:r>
      <w:r w:rsidRPr="00C63F9C">
        <w:rPr>
          <w:lang w:val="es-GT"/>
        </w:rPr>
        <w:t>:</w:t>
      </w:r>
    </w:p>
    <w:p w14:paraId="48DC4E02" w14:textId="77777777" w:rsidR="00C63F9C" w:rsidRPr="00C63F9C" w:rsidRDefault="00C63F9C" w:rsidP="00C63F9C">
      <w:pPr>
        <w:numPr>
          <w:ilvl w:val="0"/>
          <w:numId w:val="13"/>
        </w:numPr>
        <w:rPr>
          <w:lang w:val="es-GT"/>
        </w:rPr>
      </w:pPr>
      <w:r w:rsidRPr="00C63F9C">
        <w:rPr>
          <w:lang w:val="es-GT"/>
        </w:rPr>
        <w:t>Si la cadena tiene la misma cantidad de a que de b, el autómata alcanzará el estado final de aceptación.</w:t>
      </w:r>
    </w:p>
    <w:p w14:paraId="43396BF5" w14:textId="4D865ED1" w:rsidR="00AA7283" w:rsidRDefault="00AA7283"/>
    <w:p w14:paraId="0FDB207E" w14:textId="77777777" w:rsidR="007D5BFE" w:rsidRDefault="00000000">
      <w:pPr>
        <w:pStyle w:val="Ttulo3"/>
        <w:rPr>
          <w:color w:val="BF9000"/>
        </w:rPr>
      </w:pPr>
      <w:bookmarkStart w:id="10" w:name="_t0p16br8emda" w:colFirst="0" w:colLast="0"/>
      <w:bookmarkEnd w:id="10"/>
      <w:r>
        <w:rPr>
          <w:color w:val="BF9000"/>
        </w:rPr>
        <w:t>Caso de Estudio 2</w:t>
      </w:r>
    </w:p>
    <w:p w14:paraId="5CC14F2E" w14:textId="687D0EBD" w:rsidR="00C63F9C" w:rsidRPr="00C63F9C" w:rsidRDefault="00C63F9C" w:rsidP="00C63F9C">
      <w:pPr>
        <w:rPr>
          <w:lang w:val="es-GT"/>
        </w:rPr>
      </w:pPr>
      <w:r w:rsidRPr="00C63F9C">
        <w:rPr>
          <w:b/>
          <w:bCs/>
          <w:lang w:val="es-GT"/>
        </w:rPr>
        <w:t>Planteamiento</w:t>
      </w:r>
      <w:r w:rsidRPr="00C63F9C">
        <w:rPr>
          <w:lang w:val="es-GT"/>
        </w:rPr>
        <w:t>: Reconocer secuencias de paréntesis balanceados utilizando aceptación por pila vacía.</w:t>
      </w:r>
    </w:p>
    <w:p w14:paraId="7F078A46" w14:textId="77777777" w:rsidR="00C63F9C" w:rsidRPr="00C63F9C" w:rsidRDefault="00C63F9C" w:rsidP="00C63F9C">
      <w:pPr>
        <w:rPr>
          <w:lang w:val="es-GT"/>
        </w:rPr>
      </w:pPr>
      <w:r w:rsidRPr="00C63F9C">
        <w:rPr>
          <w:b/>
          <w:bCs/>
          <w:lang w:val="es-GT"/>
        </w:rPr>
        <w:t>Desglose del Problema</w:t>
      </w:r>
      <w:r w:rsidRPr="00C63F9C">
        <w:rPr>
          <w:lang w:val="es-GT"/>
        </w:rPr>
        <w:t>:</w:t>
      </w:r>
    </w:p>
    <w:p w14:paraId="5F509537" w14:textId="77777777" w:rsidR="00C63F9C" w:rsidRPr="00C63F9C" w:rsidRDefault="00C63F9C" w:rsidP="00C63F9C">
      <w:pPr>
        <w:numPr>
          <w:ilvl w:val="0"/>
          <w:numId w:val="14"/>
        </w:numPr>
        <w:rPr>
          <w:lang w:val="es-GT"/>
        </w:rPr>
      </w:pPr>
      <w:r w:rsidRPr="00C63F9C">
        <w:rPr>
          <w:lang w:val="es-GT"/>
        </w:rPr>
        <w:lastRenderedPageBreak/>
        <w:t>El autómata empuja un símbolo en la pila por cada paréntesis de apertura.</w:t>
      </w:r>
    </w:p>
    <w:p w14:paraId="31794D80" w14:textId="77777777" w:rsidR="00C63F9C" w:rsidRPr="00C63F9C" w:rsidRDefault="00C63F9C" w:rsidP="00C63F9C">
      <w:pPr>
        <w:numPr>
          <w:ilvl w:val="0"/>
          <w:numId w:val="14"/>
        </w:numPr>
        <w:rPr>
          <w:lang w:val="es-GT"/>
        </w:rPr>
      </w:pPr>
      <w:proofErr w:type="spellStart"/>
      <w:r w:rsidRPr="00C63F9C">
        <w:rPr>
          <w:lang w:val="es-GT"/>
        </w:rPr>
        <w:t>Desapila</w:t>
      </w:r>
      <w:proofErr w:type="spellEnd"/>
      <w:r w:rsidRPr="00C63F9C">
        <w:rPr>
          <w:lang w:val="es-GT"/>
        </w:rPr>
        <w:t xml:space="preserve"> por cada paréntesis de cierre.</w:t>
      </w:r>
    </w:p>
    <w:p w14:paraId="159EFE45" w14:textId="77777777" w:rsidR="00C63F9C" w:rsidRPr="00C63F9C" w:rsidRDefault="00C63F9C" w:rsidP="00C63F9C">
      <w:pPr>
        <w:numPr>
          <w:ilvl w:val="0"/>
          <w:numId w:val="14"/>
        </w:numPr>
        <w:rPr>
          <w:lang w:val="es-GT"/>
        </w:rPr>
      </w:pPr>
      <w:r w:rsidRPr="00C63F9C">
        <w:rPr>
          <w:lang w:val="es-GT"/>
        </w:rPr>
        <w:t>Acepta la cadena si la pila está vacía al final.</w:t>
      </w:r>
    </w:p>
    <w:p w14:paraId="0F8D5D95" w14:textId="77777777" w:rsidR="00C63F9C" w:rsidRPr="00C63F9C" w:rsidRDefault="00C63F9C" w:rsidP="00C63F9C">
      <w:pPr>
        <w:rPr>
          <w:lang w:val="es-GT"/>
        </w:rPr>
      </w:pPr>
      <w:r w:rsidRPr="00C63F9C">
        <w:rPr>
          <w:b/>
          <w:bCs/>
          <w:lang w:val="es-GT"/>
        </w:rPr>
        <w:t>Solución</w:t>
      </w:r>
      <w:r w:rsidRPr="00C63F9C">
        <w:rPr>
          <w:lang w:val="es-GT"/>
        </w:rPr>
        <w:t>:</w:t>
      </w:r>
    </w:p>
    <w:p w14:paraId="3F960735" w14:textId="409A35A7" w:rsidR="007D5BFE" w:rsidRDefault="00C63F9C" w:rsidP="000A35E6">
      <w:pPr>
        <w:numPr>
          <w:ilvl w:val="0"/>
          <w:numId w:val="15"/>
        </w:numPr>
        <w:rPr>
          <w:lang w:val="es-GT"/>
        </w:rPr>
      </w:pPr>
      <w:r w:rsidRPr="00C63F9C">
        <w:rPr>
          <w:lang w:val="es-GT"/>
        </w:rPr>
        <w:t>Al procesar una cadena como ((</w:t>
      </w:r>
      <w:proofErr w:type="spellStart"/>
      <w:r w:rsidRPr="00C63F9C">
        <w:rPr>
          <w:lang w:val="es-GT"/>
        </w:rPr>
        <w:t>a+b</w:t>
      </w:r>
      <w:proofErr w:type="spellEnd"/>
      <w:r w:rsidRPr="00C63F9C">
        <w:rPr>
          <w:lang w:val="es-GT"/>
        </w:rPr>
        <w:t>) * (</w:t>
      </w:r>
      <w:proofErr w:type="spellStart"/>
      <w:r w:rsidRPr="00C63F9C">
        <w:rPr>
          <w:lang w:val="es-GT"/>
        </w:rPr>
        <w:t>c+d</w:t>
      </w:r>
      <w:proofErr w:type="spellEnd"/>
      <w:r w:rsidRPr="00C63F9C">
        <w:rPr>
          <w:lang w:val="es-GT"/>
        </w:rPr>
        <w:t>)), el autómata terminará con una pila vacía, indicando que los paréntesis están balanceados.</w:t>
      </w:r>
    </w:p>
    <w:p w14:paraId="3A0DACFD" w14:textId="77777777" w:rsidR="00C63F9C" w:rsidRDefault="00C63F9C" w:rsidP="00C63F9C">
      <w:pPr>
        <w:rPr>
          <w:lang w:val="es-GT"/>
        </w:rPr>
      </w:pPr>
    </w:p>
    <w:p w14:paraId="26292FA2" w14:textId="2A0264F1" w:rsidR="00C63F9C" w:rsidRDefault="00C63F9C" w:rsidP="00C63F9C">
      <w:pPr>
        <w:pStyle w:val="Ttulo3"/>
        <w:rPr>
          <w:color w:val="BF9000"/>
        </w:rPr>
      </w:pPr>
      <w:r>
        <w:rPr>
          <w:color w:val="BF9000"/>
        </w:rPr>
        <w:t xml:space="preserve">Caso de Estudio </w:t>
      </w:r>
      <w:r>
        <w:rPr>
          <w:color w:val="BF9000"/>
        </w:rPr>
        <w:t>3</w:t>
      </w:r>
    </w:p>
    <w:p w14:paraId="789715FA" w14:textId="77777777" w:rsidR="00C63F9C" w:rsidRPr="00C63F9C" w:rsidRDefault="00C63F9C" w:rsidP="00C63F9C">
      <w:pPr>
        <w:rPr>
          <w:lang w:val="es-GT"/>
        </w:rPr>
      </w:pPr>
      <w:r w:rsidRPr="00C63F9C">
        <w:rPr>
          <w:b/>
          <w:bCs/>
          <w:lang w:val="es-GT"/>
        </w:rPr>
        <w:t>Planteamiento</w:t>
      </w:r>
      <w:r w:rsidRPr="00C63F9C">
        <w:rPr>
          <w:lang w:val="es-GT"/>
        </w:rPr>
        <w:t xml:space="preserve">: Verificar el impacto de cada tipo de aceptación al procesar el lenguaje </w:t>
      </w:r>
      <w:proofErr w:type="spellStart"/>
      <w:r w:rsidRPr="00C63F9C">
        <w:rPr>
          <w:lang w:val="es-GT"/>
        </w:rPr>
        <w:t>a^n</w:t>
      </w:r>
      <w:proofErr w:type="spellEnd"/>
      <w:r w:rsidRPr="00C63F9C">
        <w:rPr>
          <w:lang w:val="es-GT"/>
        </w:rPr>
        <w:t xml:space="preserve"> </w:t>
      </w:r>
      <w:proofErr w:type="spellStart"/>
      <w:r w:rsidRPr="00C63F9C">
        <w:rPr>
          <w:lang w:val="es-GT"/>
        </w:rPr>
        <w:t>b^n</w:t>
      </w:r>
      <w:proofErr w:type="spellEnd"/>
      <w:r w:rsidRPr="00C63F9C">
        <w:rPr>
          <w:lang w:val="es-GT"/>
        </w:rPr>
        <w:t xml:space="preserve"> </w:t>
      </w:r>
      <w:proofErr w:type="spellStart"/>
      <w:r w:rsidRPr="00C63F9C">
        <w:rPr>
          <w:lang w:val="es-GT"/>
        </w:rPr>
        <w:t>c^n</w:t>
      </w:r>
      <w:proofErr w:type="spellEnd"/>
      <w:r w:rsidRPr="00C63F9C">
        <w:rPr>
          <w:lang w:val="es-GT"/>
        </w:rPr>
        <w:t>.</w:t>
      </w:r>
    </w:p>
    <w:p w14:paraId="5733170C" w14:textId="77777777" w:rsidR="00C63F9C" w:rsidRPr="00C63F9C" w:rsidRDefault="00C63F9C" w:rsidP="00C63F9C">
      <w:pPr>
        <w:rPr>
          <w:lang w:val="es-GT"/>
        </w:rPr>
      </w:pPr>
      <w:r w:rsidRPr="00C63F9C">
        <w:rPr>
          <w:b/>
          <w:bCs/>
          <w:lang w:val="es-GT"/>
        </w:rPr>
        <w:t>Desglose del Problema</w:t>
      </w:r>
      <w:r w:rsidRPr="00C63F9C">
        <w:rPr>
          <w:lang w:val="es-GT"/>
        </w:rPr>
        <w:t>:</w:t>
      </w:r>
    </w:p>
    <w:p w14:paraId="5E0811AE" w14:textId="77777777" w:rsidR="00C63F9C" w:rsidRPr="00C63F9C" w:rsidRDefault="00C63F9C" w:rsidP="00C63F9C">
      <w:pPr>
        <w:numPr>
          <w:ilvl w:val="0"/>
          <w:numId w:val="16"/>
        </w:numPr>
        <w:rPr>
          <w:lang w:val="es-GT"/>
        </w:rPr>
      </w:pPr>
      <w:r w:rsidRPr="00C63F9C">
        <w:rPr>
          <w:lang w:val="es-GT"/>
        </w:rPr>
        <w:t>En este lenguaje, el autómata debe verificar que las cantidades de a, b y c sean iguales.</w:t>
      </w:r>
    </w:p>
    <w:p w14:paraId="769B36BF" w14:textId="77777777" w:rsidR="00C63F9C" w:rsidRPr="00C63F9C" w:rsidRDefault="00C63F9C" w:rsidP="00C63F9C">
      <w:pPr>
        <w:numPr>
          <w:ilvl w:val="0"/>
          <w:numId w:val="16"/>
        </w:numPr>
        <w:rPr>
          <w:lang w:val="es-GT"/>
        </w:rPr>
      </w:pPr>
      <w:r w:rsidRPr="00C63F9C">
        <w:rPr>
          <w:lang w:val="es-GT"/>
        </w:rPr>
        <w:t>Analizaremos cómo los tipos de aceptación afectan el diseño del autómata.</w:t>
      </w:r>
    </w:p>
    <w:p w14:paraId="3B9024DD" w14:textId="77777777" w:rsidR="00C63F9C" w:rsidRPr="00C63F9C" w:rsidRDefault="00C63F9C" w:rsidP="00C63F9C">
      <w:pPr>
        <w:rPr>
          <w:lang w:val="es-GT"/>
        </w:rPr>
      </w:pPr>
      <w:r w:rsidRPr="00C63F9C">
        <w:rPr>
          <w:b/>
          <w:bCs/>
          <w:lang w:val="es-GT"/>
        </w:rPr>
        <w:t>Solución</w:t>
      </w:r>
      <w:r w:rsidRPr="00C63F9C">
        <w:rPr>
          <w:lang w:val="es-GT"/>
        </w:rPr>
        <w:t>:</w:t>
      </w:r>
    </w:p>
    <w:p w14:paraId="23E30648" w14:textId="77777777" w:rsidR="00C63F9C" w:rsidRPr="00C63F9C" w:rsidRDefault="00C63F9C" w:rsidP="00C63F9C">
      <w:pPr>
        <w:numPr>
          <w:ilvl w:val="0"/>
          <w:numId w:val="17"/>
        </w:numPr>
        <w:rPr>
          <w:lang w:val="es-GT"/>
        </w:rPr>
      </w:pPr>
      <w:r w:rsidRPr="00C63F9C">
        <w:rPr>
          <w:lang w:val="es-GT"/>
        </w:rPr>
        <w:t>Aceptación por pila vacía: el autómata puede procesar la cadena siempre y cuando la pila esté vacía al final.</w:t>
      </w:r>
    </w:p>
    <w:p w14:paraId="5774C362" w14:textId="77777777" w:rsidR="00C63F9C" w:rsidRPr="00C63F9C" w:rsidRDefault="00C63F9C" w:rsidP="00C63F9C">
      <w:pPr>
        <w:numPr>
          <w:ilvl w:val="0"/>
          <w:numId w:val="17"/>
        </w:numPr>
        <w:rPr>
          <w:lang w:val="es-GT"/>
        </w:rPr>
      </w:pPr>
      <w:r w:rsidRPr="00C63F9C">
        <w:rPr>
          <w:lang w:val="es-GT"/>
        </w:rPr>
        <w:t>Aceptación por estado final: se requiere un estado específico para verificar la proporción correcta.</w:t>
      </w:r>
    </w:p>
    <w:p w14:paraId="037E7A5F" w14:textId="77777777" w:rsidR="00C63F9C" w:rsidRPr="00C63F9C" w:rsidRDefault="00C63F9C" w:rsidP="00C63F9C">
      <w:pPr>
        <w:rPr>
          <w:lang w:val="es-GT"/>
        </w:rPr>
      </w:pPr>
    </w:p>
    <w:p w14:paraId="799F4BD3" w14:textId="77777777" w:rsidR="007D5BFE" w:rsidRDefault="00000000">
      <w:pPr>
        <w:pStyle w:val="Ttulo2"/>
      </w:pPr>
      <w:bookmarkStart w:id="11" w:name="_yqmuazli2yt3" w:colFirst="0" w:colLast="0"/>
      <w:bookmarkEnd w:id="11"/>
      <w:r>
        <w:t>Conclusiones</w:t>
      </w:r>
    </w:p>
    <w:p w14:paraId="16010CEA" w14:textId="107980CB" w:rsidR="007D5BFE" w:rsidRDefault="00C63F9C" w:rsidP="00C63F9C">
      <w:pPr>
        <w:pStyle w:val="Prrafodelista"/>
        <w:numPr>
          <w:ilvl w:val="0"/>
          <w:numId w:val="1"/>
        </w:numPr>
        <w:pBdr>
          <w:top w:val="nil"/>
          <w:left w:val="nil"/>
          <w:bottom w:val="nil"/>
          <w:right w:val="nil"/>
          <w:between w:val="nil"/>
        </w:pBdr>
      </w:pPr>
      <w:r w:rsidRPr="00C63F9C">
        <w:t>En esta sesión, hemos visto los tres principales tipos de aceptación en autómatas de pila y cómo afectan el reconocimiento de lenguajes. Los tipos de aceptación nos permiten adaptar el autómata a diferentes lenguajes y aplicaciones, haciéndolos más versátiles para resolver problemas complejos en la teoría de lenguajes y en la construcción de compiladores</w:t>
      </w:r>
      <w:r w:rsidR="000A35E6" w:rsidRPr="000A35E6">
        <w:t>.</w:t>
      </w:r>
      <w:bookmarkEnd w:id="5"/>
    </w:p>
    <w:p w14:paraId="41591B64" w14:textId="77777777" w:rsidR="007D5BFE" w:rsidRDefault="00000000">
      <w:pPr>
        <w:pStyle w:val="Ttulo1"/>
        <w:pBdr>
          <w:top w:val="nil"/>
          <w:left w:val="nil"/>
          <w:bottom w:val="nil"/>
          <w:right w:val="nil"/>
          <w:between w:val="nil"/>
        </w:pBdr>
      </w:pPr>
      <w:bookmarkStart w:id="12" w:name="_i85ws8se9wc5" w:colFirst="0" w:colLast="0"/>
      <w:bookmarkEnd w:id="12"/>
      <w:r>
        <w:lastRenderedPageBreak/>
        <w:t>Conclusión General</w:t>
      </w:r>
    </w:p>
    <w:p w14:paraId="5680222D" w14:textId="27672A53" w:rsidR="00EF1B13" w:rsidRPr="00EF1B13" w:rsidRDefault="00A40B92" w:rsidP="00EF1B13">
      <w:pPr>
        <w:pBdr>
          <w:top w:val="nil"/>
          <w:left w:val="nil"/>
          <w:bottom w:val="nil"/>
          <w:right w:val="nil"/>
          <w:between w:val="nil"/>
        </w:pBdr>
        <w:rPr>
          <w:color w:val="666666"/>
          <w:lang w:val="es-GT"/>
        </w:rPr>
      </w:pPr>
      <w:r w:rsidRPr="00A40B92">
        <w:rPr>
          <w:color w:val="666666"/>
        </w:rPr>
        <w:t>Los autómatas de pila son una extensión poderosa de los autómatas finitos que permiten reconocer lenguajes libres de contexto, fundamentales en el análisis sintáctico de lenguajes de programación. Gracias al uso de una pila, estos autómatas pueden manejar estructuras jerárquicas y anidadas, como paréntesis y bloques de código. Su estudio no solo fortalece la comprensión de cómo los compiladores interpretan la sintaxis, sino que también sienta las bases para el diseño de analizadores sintácticos eficientes y precisos.</w:t>
      </w:r>
    </w:p>
    <w:p w14:paraId="127C8F84" w14:textId="0CABF88F" w:rsidR="007D5BFE" w:rsidRPr="00EF1B13" w:rsidRDefault="007D5BFE">
      <w:pPr>
        <w:pBdr>
          <w:top w:val="nil"/>
          <w:left w:val="nil"/>
          <w:bottom w:val="nil"/>
          <w:right w:val="nil"/>
          <w:between w:val="nil"/>
        </w:pBdr>
        <w:rPr>
          <w:color w:val="666666"/>
          <w:lang w:val="es-GT"/>
        </w:rPr>
      </w:pPr>
    </w:p>
    <w:p w14:paraId="4F9A79AB" w14:textId="77777777" w:rsidR="007D5BFE" w:rsidRDefault="00000000">
      <w:pPr>
        <w:pStyle w:val="Ttulo1"/>
      </w:pPr>
      <w:bookmarkStart w:id="13" w:name="_z4elditt87no" w:colFirst="0" w:colLast="0"/>
      <w:bookmarkEnd w:id="13"/>
      <w:r>
        <w:t>Referencias</w:t>
      </w:r>
    </w:p>
    <w:p w14:paraId="743A703B" w14:textId="10BB8DB6" w:rsidR="007D5BFE" w:rsidRDefault="00000000" w:rsidP="00AA7283">
      <w:pPr>
        <w:pStyle w:val="Prrafodelista"/>
        <w:numPr>
          <w:ilvl w:val="0"/>
          <w:numId w:val="1"/>
        </w:numPr>
        <w:rPr>
          <w:color w:val="666666"/>
        </w:rPr>
      </w:pPr>
      <w:r w:rsidRPr="00AA7283">
        <w:rPr>
          <w:color w:val="666666"/>
        </w:rPr>
        <w:t xml:space="preserve"> </w:t>
      </w:r>
      <w:r w:rsidR="00AA7283" w:rsidRPr="00AA7283">
        <w:rPr>
          <w:color w:val="666666"/>
        </w:rPr>
        <w:t xml:space="preserve">“Compiladores: Principios, técnicas y Herramientas”, Aho, </w:t>
      </w:r>
      <w:proofErr w:type="spellStart"/>
      <w:r w:rsidR="00AA7283" w:rsidRPr="00AA7283">
        <w:rPr>
          <w:color w:val="666666"/>
        </w:rPr>
        <w:t>Sethi</w:t>
      </w:r>
      <w:proofErr w:type="spellEnd"/>
      <w:r w:rsidR="00AA7283" w:rsidRPr="00AA7283">
        <w:rPr>
          <w:color w:val="666666"/>
        </w:rPr>
        <w:t xml:space="preserve"> y Ullman</w:t>
      </w:r>
      <w:r w:rsidR="00AA7283">
        <w:rPr>
          <w:color w:val="666666"/>
        </w:rPr>
        <w:t>”</w:t>
      </w:r>
    </w:p>
    <w:p w14:paraId="00F082D8" w14:textId="77777777" w:rsidR="007D5BFE"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02A29610" wp14:editId="3263A3A7">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5D8523E" w14:textId="77777777" w:rsidR="007D5BFE" w:rsidRDefault="007D5BFE">
      <w:pPr>
        <w:pBdr>
          <w:top w:val="nil"/>
          <w:left w:val="nil"/>
          <w:bottom w:val="nil"/>
          <w:right w:val="nil"/>
          <w:between w:val="nil"/>
        </w:pBdr>
      </w:pPr>
    </w:p>
    <w:p w14:paraId="76D7C9B8" w14:textId="77777777" w:rsidR="007D5BFE" w:rsidRDefault="007D5BFE">
      <w:pPr>
        <w:pBdr>
          <w:top w:val="nil"/>
          <w:left w:val="nil"/>
          <w:bottom w:val="nil"/>
          <w:right w:val="nil"/>
          <w:between w:val="nil"/>
        </w:pBdr>
      </w:pPr>
    </w:p>
    <w:p w14:paraId="7B32D088" w14:textId="77777777" w:rsidR="007D5BFE" w:rsidRDefault="007D5BFE">
      <w:pPr>
        <w:pBdr>
          <w:top w:val="nil"/>
          <w:left w:val="nil"/>
          <w:bottom w:val="nil"/>
          <w:right w:val="nil"/>
          <w:between w:val="nil"/>
        </w:pBdr>
      </w:pPr>
    </w:p>
    <w:sectPr w:rsidR="007D5BFE">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307D" w14:textId="77777777" w:rsidR="00644C55" w:rsidRDefault="00644C55">
      <w:pPr>
        <w:spacing w:before="0" w:line="240" w:lineRule="auto"/>
      </w:pPr>
      <w:r>
        <w:separator/>
      </w:r>
    </w:p>
  </w:endnote>
  <w:endnote w:type="continuationSeparator" w:id="0">
    <w:p w14:paraId="1FC63702" w14:textId="77777777" w:rsidR="00644C55" w:rsidRDefault="00644C5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0CA74B36-A1B3-41A3-A293-B4F9C02408F7}"/>
    <w:embedBold r:id="rId2" w:fontKey="{B3C46DF9-7388-45C6-8901-ACD973AF326F}"/>
  </w:font>
  <w:font w:name="Trebuchet MS">
    <w:panose1 w:val="020B0603020202020204"/>
    <w:charset w:val="00"/>
    <w:family w:val="swiss"/>
    <w:pitch w:val="variable"/>
    <w:sig w:usb0="00000687" w:usb1="00000000" w:usb2="00000000" w:usb3="00000000" w:csb0="0000009F" w:csb1="00000000"/>
    <w:embedRegular r:id="rId3" w:fontKey="{7E1FA80E-5D36-4DFE-AFB8-B8C9025CEE5B}"/>
    <w:embedItalic r:id="rId4" w:fontKey="{FB50A3B0-95A8-4059-94AD-6D8954B4995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C6668E6-3BBF-4045-9BFA-A7A15D30DA39}"/>
  </w:font>
  <w:font w:name="Cambria">
    <w:panose1 w:val="02040503050406030204"/>
    <w:charset w:val="00"/>
    <w:family w:val="roman"/>
    <w:pitch w:val="variable"/>
    <w:sig w:usb0="E00006FF" w:usb1="420024FF" w:usb2="02000000" w:usb3="00000000" w:csb0="0000019F" w:csb1="00000000"/>
    <w:embedRegular r:id="rId6" w:fontKey="{9FF5D4DC-6484-45FE-9556-F76A74A4A5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B4BB" w14:textId="77777777" w:rsidR="007D5BFE" w:rsidRDefault="00000000">
    <w:pPr>
      <w:pBdr>
        <w:top w:val="nil"/>
        <w:left w:val="nil"/>
        <w:bottom w:val="nil"/>
        <w:right w:val="nil"/>
        <w:between w:val="nil"/>
      </w:pBdr>
      <w:jc w:val="right"/>
    </w:pPr>
    <w:r>
      <w:fldChar w:fldCharType="begin"/>
    </w:r>
    <w:r>
      <w:instrText>PAGE</w:instrText>
    </w:r>
    <w:r>
      <w:fldChar w:fldCharType="separate"/>
    </w:r>
    <w:r w:rsidR="000837A5">
      <w:rPr>
        <w:noProof/>
      </w:rPr>
      <w:t>1</w:t>
    </w:r>
    <w:r>
      <w:fldChar w:fldCharType="end"/>
    </w:r>
    <w:r>
      <w:rPr>
        <w:noProof/>
      </w:rPr>
      <w:drawing>
        <wp:anchor distT="0" distB="0" distL="0" distR="0" simplePos="0" relativeHeight="251661312" behindDoc="0" locked="0" layoutInCell="1" hidden="0" allowOverlap="1" wp14:anchorId="7FE68E60" wp14:editId="4AF0FBB3">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6979" w14:textId="77777777" w:rsidR="007D5BF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AF183DF" wp14:editId="3E5CC659">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2FA5" w14:textId="77777777" w:rsidR="00644C55" w:rsidRDefault="00644C55">
      <w:pPr>
        <w:spacing w:before="0" w:line="240" w:lineRule="auto"/>
      </w:pPr>
      <w:r>
        <w:separator/>
      </w:r>
    </w:p>
  </w:footnote>
  <w:footnote w:type="continuationSeparator" w:id="0">
    <w:p w14:paraId="642FF509" w14:textId="77777777" w:rsidR="00644C55" w:rsidRDefault="00644C5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B0B" w14:textId="2E7B5257" w:rsidR="007D5BFE"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71D8F387" wp14:editId="2B036746">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C9DAB31" wp14:editId="07BD4A93">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1F0BD3">
      <w:rPr>
        <w:color w:val="666666"/>
        <w:sz w:val="20"/>
        <w:szCs w:val="20"/>
      </w:rPr>
      <w:t>Lenguajes Formales y de Programación</w:t>
    </w:r>
  </w:p>
  <w:p w14:paraId="76932E7F" w14:textId="77777777" w:rsidR="007D5BF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3E29FBB" wp14:editId="2816707F">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4EF7" w14:textId="77777777" w:rsidR="007D5BF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9F4E190" wp14:editId="627E1B7D">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5B4"/>
    <w:multiLevelType w:val="multilevel"/>
    <w:tmpl w:val="D5E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1FE"/>
    <w:multiLevelType w:val="hybridMultilevel"/>
    <w:tmpl w:val="57C0BAF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B5D2E98"/>
    <w:multiLevelType w:val="multilevel"/>
    <w:tmpl w:val="5D4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3F9B"/>
    <w:multiLevelType w:val="multilevel"/>
    <w:tmpl w:val="4B2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80B57"/>
    <w:multiLevelType w:val="multilevel"/>
    <w:tmpl w:val="7F7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16842"/>
    <w:multiLevelType w:val="hybridMultilevel"/>
    <w:tmpl w:val="71A8C9DE"/>
    <w:lvl w:ilvl="0" w:tplc="EB0CD386">
      <w:numFmt w:val="bullet"/>
      <w:lvlText w:val="-"/>
      <w:lvlJc w:val="left"/>
      <w:pPr>
        <w:ind w:left="720" w:hanging="360"/>
      </w:pPr>
      <w:rPr>
        <w:rFonts w:ascii="Proxima Nova" w:eastAsia="Proxima Nova" w:hAnsi="Proxima Nova" w:cs="Proxima Nov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D7C473E"/>
    <w:multiLevelType w:val="multilevel"/>
    <w:tmpl w:val="9C3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73339"/>
    <w:multiLevelType w:val="multilevel"/>
    <w:tmpl w:val="9C18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03B7F"/>
    <w:multiLevelType w:val="multilevel"/>
    <w:tmpl w:val="5B2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82AE4"/>
    <w:multiLevelType w:val="multilevel"/>
    <w:tmpl w:val="317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B161A"/>
    <w:multiLevelType w:val="multilevel"/>
    <w:tmpl w:val="4B2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A92C60"/>
    <w:multiLevelType w:val="multilevel"/>
    <w:tmpl w:val="1B3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E3C7B"/>
    <w:multiLevelType w:val="multilevel"/>
    <w:tmpl w:val="F11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F70E1"/>
    <w:multiLevelType w:val="multilevel"/>
    <w:tmpl w:val="4B2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D77F13"/>
    <w:multiLevelType w:val="multilevel"/>
    <w:tmpl w:val="8E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35033"/>
    <w:multiLevelType w:val="multilevel"/>
    <w:tmpl w:val="F2B8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D40D2"/>
    <w:multiLevelType w:val="multilevel"/>
    <w:tmpl w:val="07C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893485">
    <w:abstractNumId w:val="5"/>
  </w:num>
  <w:num w:numId="2" w16cid:durableId="298607947">
    <w:abstractNumId w:val="1"/>
  </w:num>
  <w:num w:numId="3" w16cid:durableId="166020151">
    <w:abstractNumId w:val="12"/>
  </w:num>
  <w:num w:numId="4" w16cid:durableId="204176169">
    <w:abstractNumId w:val="7"/>
  </w:num>
  <w:num w:numId="5" w16cid:durableId="1141188678">
    <w:abstractNumId w:val="13"/>
  </w:num>
  <w:num w:numId="6" w16cid:durableId="1362127647">
    <w:abstractNumId w:val="3"/>
  </w:num>
  <w:num w:numId="7" w16cid:durableId="432868402">
    <w:abstractNumId w:val="10"/>
  </w:num>
  <w:num w:numId="8" w16cid:durableId="2063750642">
    <w:abstractNumId w:val="4"/>
  </w:num>
  <w:num w:numId="9" w16cid:durableId="1291478914">
    <w:abstractNumId w:val="14"/>
  </w:num>
  <w:num w:numId="10" w16cid:durableId="1351377422">
    <w:abstractNumId w:val="0"/>
  </w:num>
  <w:num w:numId="11" w16cid:durableId="2122531950">
    <w:abstractNumId w:val="2"/>
  </w:num>
  <w:num w:numId="12" w16cid:durableId="2131244120">
    <w:abstractNumId w:val="9"/>
  </w:num>
  <w:num w:numId="13" w16cid:durableId="1274706651">
    <w:abstractNumId w:val="11"/>
  </w:num>
  <w:num w:numId="14" w16cid:durableId="274026068">
    <w:abstractNumId w:val="6"/>
  </w:num>
  <w:num w:numId="15" w16cid:durableId="2062553574">
    <w:abstractNumId w:val="8"/>
  </w:num>
  <w:num w:numId="16" w16cid:durableId="324479004">
    <w:abstractNumId w:val="15"/>
  </w:num>
  <w:num w:numId="17" w16cid:durableId="9749459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BFE"/>
    <w:rsid w:val="000041C5"/>
    <w:rsid w:val="000837A5"/>
    <w:rsid w:val="000A35E6"/>
    <w:rsid w:val="00131B4E"/>
    <w:rsid w:val="001F0BD3"/>
    <w:rsid w:val="00250E5A"/>
    <w:rsid w:val="002C27A3"/>
    <w:rsid w:val="00325712"/>
    <w:rsid w:val="00476BDB"/>
    <w:rsid w:val="004D2AF4"/>
    <w:rsid w:val="00644C55"/>
    <w:rsid w:val="00701D0B"/>
    <w:rsid w:val="007D5BFE"/>
    <w:rsid w:val="008B1E81"/>
    <w:rsid w:val="00A40B92"/>
    <w:rsid w:val="00AA7283"/>
    <w:rsid w:val="00C63F9C"/>
    <w:rsid w:val="00CB2B7C"/>
    <w:rsid w:val="00EF1B13"/>
    <w:rsid w:val="00FB337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666C"/>
  <w15:docId w15:val="{FB27CAA3-D97D-4C07-B87D-4514C0BA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5E6"/>
  </w:style>
  <w:style w:type="paragraph" w:styleId="Ttulo1">
    <w:name w:val="heading 1"/>
    <w:basedOn w:val="Normal"/>
    <w:next w:val="Normal"/>
    <w:link w:val="Ttulo1Car"/>
    <w:uiPriority w:val="9"/>
    <w:qFormat/>
    <w:pPr>
      <w:keepNext/>
      <w:keepLines/>
      <w:spacing w:before="480"/>
      <w:outlineLvl w:val="0"/>
    </w:pPr>
    <w:rPr>
      <w:color w:val="039BE5"/>
      <w:sz w:val="36"/>
      <w:szCs w:val="36"/>
    </w:rPr>
  </w:style>
  <w:style w:type="paragraph" w:styleId="Ttulo2">
    <w:name w:val="heading 2"/>
    <w:basedOn w:val="Normal"/>
    <w:next w:val="Normal"/>
    <w:link w:val="Ttulo2Car"/>
    <w:uiPriority w:val="9"/>
    <w:unhideWhenUsed/>
    <w:qFormat/>
    <w:pPr>
      <w:keepNext/>
      <w:keepLines/>
      <w:outlineLvl w:val="1"/>
    </w:pPr>
    <w:rPr>
      <w:color w:val="BF9000"/>
      <w:sz w:val="28"/>
      <w:szCs w:val="28"/>
    </w:rPr>
  </w:style>
  <w:style w:type="paragraph" w:styleId="Ttulo3">
    <w:name w:val="heading 3"/>
    <w:basedOn w:val="Normal"/>
    <w:next w:val="Normal"/>
    <w:link w:val="Ttulo3Car"/>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Prrafodelista">
    <w:name w:val="List Paragraph"/>
    <w:basedOn w:val="Normal"/>
    <w:uiPriority w:val="34"/>
    <w:qFormat/>
    <w:rsid w:val="00CB2B7C"/>
    <w:pPr>
      <w:ind w:left="720"/>
      <w:contextualSpacing/>
    </w:pPr>
  </w:style>
  <w:style w:type="paragraph" w:styleId="Encabezado">
    <w:name w:val="header"/>
    <w:basedOn w:val="Normal"/>
    <w:link w:val="EncabezadoCar"/>
    <w:uiPriority w:val="99"/>
    <w:unhideWhenUsed/>
    <w:rsid w:val="001F0BD3"/>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1F0BD3"/>
  </w:style>
  <w:style w:type="paragraph" w:styleId="Piedepgina">
    <w:name w:val="footer"/>
    <w:basedOn w:val="Normal"/>
    <w:link w:val="PiedepginaCar"/>
    <w:uiPriority w:val="99"/>
    <w:unhideWhenUsed/>
    <w:rsid w:val="001F0BD3"/>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1F0BD3"/>
  </w:style>
  <w:style w:type="paragraph" w:styleId="NormalWeb">
    <w:name w:val="Normal (Web)"/>
    <w:basedOn w:val="Normal"/>
    <w:uiPriority w:val="99"/>
    <w:semiHidden/>
    <w:unhideWhenUsed/>
    <w:rsid w:val="00131B4E"/>
    <w:rPr>
      <w:rFonts w:ascii="Times New Roman" w:hAnsi="Times New Roman" w:cs="Times New Roman"/>
      <w:sz w:val="24"/>
      <w:szCs w:val="24"/>
    </w:rPr>
  </w:style>
  <w:style w:type="character" w:customStyle="1" w:styleId="Ttulo1Car">
    <w:name w:val="Título 1 Car"/>
    <w:basedOn w:val="Fuentedeprrafopredeter"/>
    <w:link w:val="Ttulo1"/>
    <w:uiPriority w:val="9"/>
    <w:rsid w:val="000A35E6"/>
    <w:rPr>
      <w:color w:val="039BE5"/>
      <w:sz w:val="36"/>
      <w:szCs w:val="36"/>
    </w:rPr>
  </w:style>
  <w:style w:type="character" w:customStyle="1" w:styleId="Ttulo2Car">
    <w:name w:val="Título 2 Car"/>
    <w:basedOn w:val="Fuentedeprrafopredeter"/>
    <w:link w:val="Ttulo2"/>
    <w:uiPriority w:val="9"/>
    <w:rsid w:val="000A35E6"/>
    <w:rPr>
      <w:color w:val="BF9000"/>
      <w:sz w:val="28"/>
      <w:szCs w:val="28"/>
    </w:rPr>
  </w:style>
  <w:style w:type="character" w:customStyle="1" w:styleId="Ttulo3Car">
    <w:name w:val="Título 3 Car"/>
    <w:basedOn w:val="Fuentedeprrafopredeter"/>
    <w:link w:val="Ttulo3"/>
    <w:uiPriority w:val="9"/>
    <w:rsid w:val="000A35E6"/>
    <w:rPr>
      <w:color w:val="008A0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9511">
      <w:bodyDiv w:val="1"/>
      <w:marLeft w:val="0"/>
      <w:marRight w:val="0"/>
      <w:marTop w:val="0"/>
      <w:marBottom w:val="0"/>
      <w:divBdr>
        <w:top w:val="none" w:sz="0" w:space="0" w:color="auto"/>
        <w:left w:val="none" w:sz="0" w:space="0" w:color="auto"/>
        <w:bottom w:val="none" w:sz="0" w:space="0" w:color="auto"/>
        <w:right w:val="none" w:sz="0" w:space="0" w:color="auto"/>
      </w:divBdr>
    </w:div>
    <w:div w:id="593438672">
      <w:bodyDiv w:val="1"/>
      <w:marLeft w:val="0"/>
      <w:marRight w:val="0"/>
      <w:marTop w:val="0"/>
      <w:marBottom w:val="0"/>
      <w:divBdr>
        <w:top w:val="none" w:sz="0" w:space="0" w:color="auto"/>
        <w:left w:val="none" w:sz="0" w:space="0" w:color="auto"/>
        <w:bottom w:val="none" w:sz="0" w:space="0" w:color="auto"/>
        <w:right w:val="none" w:sz="0" w:space="0" w:color="auto"/>
      </w:divBdr>
    </w:div>
    <w:div w:id="601500260">
      <w:bodyDiv w:val="1"/>
      <w:marLeft w:val="0"/>
      <w:marRight w:val="0"/>
      <w:marTop w:val="0"/>
      <w:marBottom w:val="0"/>
      <w:divBdr>
        <w:top w:val="none" w:sz="0" w:space="0" w:color="auto"/>
        <w:left w:val="none" w:sz="0" w:space="0" w:color="auto"/>
        <w:bottom w:val="none" w:sz="0" w:space="0" w:color="auto"/>
        <w:right w:val="none" w:sz="0" w:space="0" w:color="auto"/>
      </w:divBdr>
    </w:div>
    <w:div w:id="666790774">
      <w:bodyDiv w:val="1"/>
      <w:marLeft w:val="0"/>
      <w:marRight w:val="0"/>
      <w:marTop w:val="0"/>
      <w:marBottom w:val="0"/>
      <w:divBdr>
        <w:top w:val="none" w:sz="0" w:space="0" w:color="auto"/>
        <w:left w:val="none" w:sz="0" w:space="0" w:color="auto"/>
        <w:bottom w:val="none" w:sz="0" w:space="0" w:color="auto"/>
        <w:right w:val="none" w:sz="0" w:space="0" w:color="auto"/>
      </w:divBdr>
    </w:div>
    <w:div w:id="770511061">
      <w:bodyDiv w:val="1"/>
      <w:marLeft w:val="0"/>
      <w:marRight w:val="0"/>
      <w:marTop w:val="0"/>
      <w:marBottom w:val="0"/>
      <w:divBdr>
        <w:top w:val="none" w:sz="0" w:space="0" w:color="auto"/>
        <w:left w:val="none" w:sz="0" w:space="0" w:color="auto"/>
        <w:bottom w:val="none" w:sz="0" w:space="0" w:color="auto"/>
        <w:right w:val="none" w:sz="0" w:space="0" w:color="auto"/>
      </w:divBdr>
    </w:div>
    <w:div w:id="784428964">
      <w:bodyDiv w:val="1"/>
      <w:marLeft w:val="0"/>
      <w:marRight w:val="0"/>
      <w:marTop w:val="0"/>
      <w:marBottom w:val="0"/>
      <w:divBdr>
        <w:top w:val="none" w:sz="0" w:space="0" w:color="auto"/>
        <w:left w:val="none" w:sz="0" w:space="0" w:color="auto"/>
        <w:bottom w:val="none" w:sz="0" w:space="0" w:color="auto"/>
        <w:right w:val="none" w:sz="0" w:space="0" w:color="auto"/>
      </w:divBdr>
    </w:div>
    <w:div w:id="910241043">
      <w:bodyDiv w:val="1"/>
      <w:marLeft w:val="0"/>
      <w:marRight w:val="0"/>
      <w:marTop w:val="0"/>
      <w:marBottom w:val="0"/>
      <w:divBdr>
        <w:top w:val="none" w:sz="0" w:space="0" w:color="auto"/>
        <w:left w:val="none" w:sz="0" w:space="0" w:color="auto"/>
        <w:bottom w:val="none" w:sz="0" w:space="0" w:color="auto"/>
        <w:right w:val="none" w:sz="0" w:space="0" w:color="auto"/>
      </w:divBdr>
    </w:div>
    <w:div w:id="1086918204">
      <w:bodyDiv w:val="1"/>
      <w:marLeft w:val="0"/>
      <w:marRight w:val="0"/>
      <w:marTop w:val="0"/>
      <w:marBottom w:val="0"/>
      <w:divBdr>
        <w:top w:val="none" w:sz="0" w:space="0" w:color="auto"/>
        <w:left w:val="none" w:sz="0" w:space="0" w:color="auto"/>
        <w:bottom w:val="none" w:sz="0" w:space="0" w:color="auto"/>
        <w:right w:val="none" w:sz="0" w:space="0" w:color="auto"/>
      </w:divBdr>
    </w:div>
    <w:div w:id="1282958076">
      <w:bodyDiv w:val="1"/>
      <w:marLeft w:val="0"/>
      <w:marRight w:val="0"/>
      <w:marTop w:val="0"/>
      <w:marBottom w:val="0"/>
      <w:divBdr>
        <w:top w:val="none" w:sz="0" w:space="0" w:color="auto"/>
        <w:left w:val="none" w:sz="0" w:space="0" w:color="auto"/>
        <w:bottom w:val="none" w:sz="0" w:space="0" w:color="auto"/>
        <w:right w:val="none" w:sz="0" w:space="0" w:color="auto"/>
      </w:divBdr>
    </w:div>
    <w:div w:id="1697538275">
      <w:bodyDiv w:val="1"/>
      <w:marLeft w:val="0"/>
      <w:marRight w:val="0"/>
      <w:marTop w:val="0"/>
      <w:marBottom w:val="0"/>
      <w:divBdr>
        <w:top w:val="none" w:sz="0" w:space="0" w:color="auto"/>
        <w:left w:val="none" w:sz="0" w:space="0" w:color="auto"/>
        <w:bottom w:val="none" w:sz="0" w:space="0" w:color="auto"/>
        <w:right w:val="none" w:sz="0" w:space="0" w:color="auto"/>
      </w:divBdr>
    </w:div>
    <w:div w:id="1720590010">
      <w:bodyDiv w:val="1"/>
      <w:marLeft w:val="0"/>
      <w:marRight w:val="0"/>
      <w:marTop w:val="0"/>
      <w:marBottom w:val="0"/>
      <w:divBdr>
        <w:top w:val="none" w:sz="0" w:space="0" w:color="auto"/>
        <w:left w:val="none" w:sz="0" w:space="0" w:color="auto"/>
        <w:bottom w:val="none" w:sz="0" w:space="0" w:color="auto"/>
        <w:right w:val="none" w:sz="0" w:space="0" w:color="auto"/>
      </w:divBdr>
    </w:div>
    <w:div w:id="2127697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877</Words>
  <Characters>4826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AVILA RUIZ</cp:lastModifiedBy>
  <cp:revision>7</cp:revision>
  <dcterms:created xsi:type="dcterms:W3CDTF">2025-05-31T04:39:00Z</dcterms:created>
  <dcterms:modified xsi:type="dcterms:W3CDTF">2025-05-31T09:05:00Z</dcterms:modified>
</cp:coreProperties>
</file>