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rPr>
          <w:sz w:val="40"/>
          <w:szCs w:val="40"/>
        </w:rPr>
      </w:pPr>
      <w:bookmarkStart w:colFirst="0" w:colLast="0" w:name="_heading=h.2et92p0" w:id="0"/>
      <w:bookmarkEnd w:id="0"/>
      <w:r w:rsidDel="00000000" w:rsidR="00000000" w:rsidRPr="00000000">
        <w:rPr>
          <w:sz w:val="40"/>
          <w:szCs w:val="40"/>
          <w:rtl w:val="0"/>
        </w:rPr>
        <w:t xml:space="preserve">Cuestionario</w:t>
      </w:r>
    </w:p>
    <w:p w:rsidR="00000000" w:rsidDel="00000000" w:rsidP="00000000" w:rsidRDefault="00000000" w:rsidRPr="00000000" w14:paraId="00000002">
      <w:pPr>
        <w:spacing w:after="0" w:before="0" w:lineRule="auto"/>
        <w:ind w:left="0" w:firstLine="0"/>
        <w:jc w:val="both"/>
        <w:rPr/>
      </w:pPr>
      <w:r w:rsidDel="00000000" w:rsidR="00000000" w:rsidRPr="00000000">
        <w:rPr>
          <w:rtl w:val="0"/>
        </w:rPr>
        <w:t xml:space="preserve">Responder las siguientes preguntas:</w:t>
      </w:r>
    </w:p>
    <w:p w:rsidR="00000000" w:rsidDel="00000000" w:rsidP="00000000" w:rsidRDefault="00000000" w:rsidRPr="00000000" w14:paraId="00000003">
      <w:pPr>
        <w:spacing w:after="0" w:before="0" w:lineRule="auto"/>
        <w:ind w:left="0" w:firstLine="0"/>
        <w:jc w:val="both"/>
        <w:rPr/>
      </w:pPr>
      <w:r w:rsidDel="00000000" w:rsidR="00000000" w:rsidRPr="00000000">
        <w:rPr>
          <w:rtl w:val="0"/>
        </w:rPr>
      </w:r>
    </w:p>
    <w:p w:rsidR="00000000" w:rsidDel="00000000" w:rsidP="00000000" w:rsidRDefault="00000000" w:rsidRPr="00000000" w14:paraId="00000004">
      <w:pPr>
        <w:numPr>
          <w:ilvl w:val="0"/>
          <w:numId w:val="1"/>
        </w:numPr>
        <w:spacing w:after="0" w:before="0" w:line="240" w:lineRule="auto"/>
        <w:ind w:left="720" w:hanging="360"/>
        <w:jc w:val="both"/>
        <w:rPr>
          <w:u w:val="none"/>
        </w:rPr>
      </w:pPr>
      <w:r w:rsidDel="00000000" w:rsidR="00000000" w:rsidRPr="00000000">
        <w:rPr>
          <w:rtl w:val="0"/>
        </w:rPr>
        <w:t xml:space="preserve">¿Cuál es la importancia de la seguridad en la red?</w:t>
      </w:r>
    </w:p>
    <w:p w:rsidR="00000000" w:rsidDel="00000000" w:rsidP="00000000" w:rsidRDefault="00000000" w:rsidRPr="00000000" w14:paraId="00000005">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06">
      <w:pPr>
        <w:numPr>
          <w:ilvl w:val="0"/>
          <w:numId w:val="1"/>
        </w:numPr>
        <w:spacing w:after="0" w:before="0" w:line="240" w:lineRule="auto"/>
        <w:ind w:left="720" w:hanging="360"/>
        <w:jc w:val="both"/>
        <w:rPr>
          <w:u w:val="none"/>
        </w:rPr>
      </w:pPr>
      <w:r w:rsidDel="00000000" w:rsidR="00000000" w:rsidRPr="00000000">
        <w:rPr>
          <w:rtl w:val="0"/>
        </w:rPr>
        <w:t xml:space="preserve">Explique en qué situaciones es necesario implementar la configuración para el redireccionamiento de puertos en un router.</w:t>
      </w:r>
    </w:p>
    <w:p w:rsidR="00000000" w:rsidDel="00000000" w:rsidP="00000000" w:rsidRDefault="00000000" w:rsidRPr="00000000" w14:paraId="00000007">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08">
      <w:pPr>
        <w:numPr>
          <w:ilvl w:val="0"/>
          <w:numId w:val="1"/>
        </w:numPr>
        <w:spacing w:after="0" w:before="0" w:line="240" w:lineRule="auto"/>
        <w:ind w:left="720" w:hanging="360"/>
        <w:jc w:val="both"/>
        <w:rPr>
          <w:u w:val="none"/>
        </w:rPr>
      </w:pPr>
      <w:r w:rsidDel="00000000" w:rsidR="00000000" w:rsidRPr="00000000">
        <w:rPr>
          <w:rtl w:val="0"/>
        </w:rPr>
        <w:t xml:space="preserve">¿Qué son las políticas de seguridad en un firewall y cómo ayudan a proteger la red contra accesos no autorizados?</w:t>
      </w:r>
    </w:p>
    <w:p w:rsidR="00000000" w:rsidDel="00000000" w:rsidP="00000000" w:rsidRDefault="00000000" w:rsidRPr="00000000" w14:paraId="00000009">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0A">
      <w:pPr>
        <w:numPr>
          <w:ilvl w:val="0"/>
          <w:numId w:val="1"/>
        </w:numPr>
        <w:spacing w:after="0" w:before="0" w:line="240" w:lineRule="auto"/>
        <w:ind w:left="720" w:hanging="360"/>
        <w:jc w:val="both"/>
        <w:rPr>
          <w:u w:val="none"/>
        </w:rPr>
      </w:pPr>
      <w:r w:rsidDel="00000000" w:rsidR="00000000" w:rsidRPr="00000000">
        <w:rPr>
          <w:rtl w:val="0"/>
        </w:rPr>
        <w:t xml:space="preserve">Describa el concepto de control de acceso en un firewall. ¿Cómo se diferencian las reglas de control de acceso en un firewall de las que se aplican en un Access Point?</w:t>
      </w:r>
    </w:p>
    <w:p w:rsidR="00000000" w:rsidDel="00000000" w:rsidP="00000000" w:rsidRDefault="00000000" w:rsidRPr="00000000" w14:paraId="0000000B">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0C">
      <w:pPr>
        <w:numPr>
          <w:ilvl w:val="0"/>
          <w:numId w:val="1"/>
        </w:numPr>
        <w:spacing w:after="0" w:before="0" w:line="240" w:lineRule="auto"/>
        <w:ind w:left="720" w:hanging="360"/>
        <w:jc w:val="both"/>
        <w:rPr>
          <w:u w:val="none"/>
        </w:rPr>
      </w:pPr>
      <w:r w:rsidDel="00000000" w:rsidR="00000000" w:rsidRPr="00000000">
        <w:rPr>
          <w:rtl w:val="0"/>
        </w:rPr>
        <w:t xml:space="preserve">En el contexto de configuración de seguridad en redes, ¿qué significa "segmentar una red" y por qué es una práctica recomendada? </w:t>
      </w:r>
    </w:p>
    <w:p w:rsidR="00000000" w:rsidDel="00000000" w:rsidP="00000000" w:rsidRDefault="00000000" w:rsidRPr="00000000" w14:paraId="0000000D">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0E">
      <w:pPr>
        <w:numPr>
          <w:ilvl w:val="0"/>
          <w:numId w:val="1"/>
        </w:numPr>
        <w:spacing w:after="0" w:before="0" w:line="240" w:lineRule="auto"/>
        <w:ind w:left="720" w:hanging="360"/>
        <w:jc w:val="both"/>
        <w:rPr>
          <w:u w:val="none"/>
        </w:rPr>
      </w:pPr>
      <w:r w:rsidDel="00000000" w:rsidR="00000000" w:rsidRPr="00000000">
        <w:rPr>
          <w:rtl w:val="0"/>
        </w:rPr>
        <w:t xml:space="preserve">Mencione dos buenas prácticas para fortalecer la seguridad en la configuración de redes y explica brevemente por qué son importantes para proteger la red.</w:t>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t xml:space="preserve">Redes de Computadoras 1 </w:t>
    </w:r>
  </w:p>
  <w:p w:rsidR="00000000" w:rsidDel="00000000" w:rsidP="00000000" w:rsidRDefault="00000000" w:rsidRPr="00000000" w14:paraId="00000012">
    <w:pPr>
      <w:rPr/>
    </w:pPr>
    <w:r w:rsidDel="00000000" w:rsidR="00000000" w:rsidRPr="00000000">
      <w:rPr>
        <w:rtl w:val="0"/>
      </w:rPr>
      <w:t xml:space="preserve">Laboratorio</w:t>
    </w:r>
  </w:p>
  <w:p w:rsidR="00000000" w:rsidDel="00000000" w:rsidP="00000000" w:rsidRDefault="00000000" w:rsidRPr="00000000" w14:paraId="00000013">
    <w:pPr>
      <w:rPr/>
    </w:pPr>
    <w:r w:rsidDel="00000000" w:rsidR="00000000" w:rsidRPr="00000000">
      <w:rPr>
        <w:rtl w:val="0"/>
      </w:rPr>
      <w:t xml:space="preserve">S.4</w:t>
    </w:r>
  </w:p>
  <w:p w:rsidR="00000000" w:rsidDel="00000000" w:rsidP="00000000" w:rsidRDefault="00000000" w:rsidRPr="00000000" w14:paraId="00000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9232B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9232BF"/>
  </w:style>
  <w:style w:type="paragraph" w:styleId="Piedepgina">
    <w:name w:val="footer"/>
    <w:basedOn w:val="Normal"/>
    <w:link w:val="PiedepginaCar"/>
    <w:uiPriority w:val="99"/>
    <w:unhideWhenUsed w:val="1"/>
    <w:rsid w:val="009232B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9232BF"/>
  </w:style>
  <w:style w:type="character" w:styleId="Textoennegrita">
    <w:name w:val="Strong"/>
    <w:basedOn w:val="Fuentedeprrafopredeter"/>
    <w:uiPriority w:val="22"/>
    <w:qFormat w:val="1"/>
    <w:rsid w:val="006B1101"/>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maSYx0+L5/aowCSBpf1C5NrK/w==">CgMxLjAyCWguMmV0OTJwMDgAciExS2MwVGV1czhla3lSTDE0VjBnVGgwOVdkdUJIT0tYd20=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2024-11-04T03:38:00Z</dcterms:created>
</cp:coreProperties>
</file>