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ind w:left="720" w:firstLine="720"/>
        <w:rPr>
          <w:sz w:val="40"/>
          <w:szCs w:val="40"/>
        </w:rPr>
      </w:pPr>
      <w:r w:rsidDel="00000000" w:rsidR="00000000" w:rsidRPr="00000000">
        <w:rPr>
          <w:sz w:val="40"/>
          <w:szCs w:val="40"/>
          <w:rtl w:val="0"/>
        </w:rPr>
        <w:t xml:space="preserve">5 de 14</w:t>
      </w:r>
    </w:p>
    <w:p w:rsidR="00000000" w:rsidDel="00000000" w:rsidP="00000000" w:rsidRDefault="00000000" w:rsidRPr="00000000" w14:paraId="00000003">
      <w:pPr>
        <w:rPr>
          <w:b w:val="1"/>
          <w:sz w:val="40"/>
          <w:szCs w:val="40"/>
        </w:rPr>
      </w:pPr>
      <w:r w:rsidDel="00000000" w:rsidR="00000000" w:rsidRPr="00000000">
        <w:rPr>
          <w:b w:val="1"/>
          <w:sz w:val="40"/>
          <w:szCs w:val="40"/>
          <w:rtl w:val="0"/>
        </w:rPr>
        <w:t xml:space="preserve">Concepto Principal</w:t>
      </w:r>
    </w:p>
    <w:p w:rsidR="00000000" w:rsidDel="00000000" w:rsidP="00000000" w:rsidRDefault="00000000" w:rsidRPr="00000000" w14:paraId="00000004">
      <w:pPr>
        <w:ind w:firstLine="720"/>
        <w:rPr>
          <w:sz w:val="30"/>
          <w:szCs w:val="30"/>
        </w:rPr>
      </w:pPr>
      <w:r w:rsidDel="00000000" w:rsidR="00000000" w:rsidRPr="00000000">
        <w:rPr>
          <w:sz w:val="30"/>
          <w:szCs w:val="30"/>
          <w:rtl w:val="0"/>
        </w:rPr>
        <w:t xml:space="preserve">Tecnologías de Segmentación y Optimización de Redes en Capa 2</w:t>
      </w:r>
    </w:p>
    <w:p w:rsidR="00000000" w:rsidDel="00000000" w:rsidP="00000000" w:rsidRDefault="00000000" w:rsidRPr="00000000" w14:paraId="00000005">
      <w:pPr>
        <w:rPr>
          <w:b w:val="1"/>
          <w:sz w:val="40"/>
          <w:szCs w:val="40"/>
        </w:rPr>
      </w:pPr>
      <w:r w:rsidDel="00000000" w:rsidR="00000000" w:rsidRPr="00000000">
        <w:rPr>
          <w:b w:val="1"/>
          <w:sz w:val="40"/>
          <w:szCs w:val="40"/>
          <w:rtl w:val="0"/>
        </w:rPr>
        <w:t xml:space="preserve">Tema</w:t>
      </w:r>
    </w:p>
    <w:p w:rsidR="00000000" w:rsidDel="00000000" w:rsidP="00000000" w:rsidRDefault="00000000" w:rsidRPr="00000000" w14:paraId="00000006">
      <w:pPr>
        <w:rPr>
          <w:sz w:val="30"/>
          <w:szCs w:val="30"/>
        </w:rPr>
      </w:pPr>
      <w:r w:rsidDel="00000000" w:rsidR="00000000" w:rsidRPr="00000000">
        <w:rPr>
          <w:sz w:val="30"/>
          <w:szCs w:val="30"/>
          <w:rtl w:val="0"/>
        </w:rPr>
        <w:tab/>
        <w:t xml:space="preserve">VLAN’S</w:t>
      </w:r>
    </w:p>
    <w:p w:rsidR="00000000" w:rsidDel="00000000" w:rsidP="00000000" w:rsidRDefault="00000000" w:rsidRPr="00000000" w14:paraId="00000007">
      <w:pPr>
        <w:rPr>
          <w:b w:val="1"/>
          <w:sz w:val="40"/>
          <w:szCs w:val="40"/>
        </w:rPr>
      </w:pPr>
      <w:r w:rsidDel="00000000" w:rsidR="00000000" w:rsidRPr="00000000">
        <w:rPr>
          <w:b w:val="1"/>
          <w:sz w:val="40"/>
          <w:szCs w:val="40"/>
          <w:rtl w:val="0"/>
        </w:rPr>
        <w:t xml:space="preserve">Objetivos</w:t>
      </w:r>
    </w:p>
    <w:p w:rsidR="00000000" w:rsidDel="00000000" w:rsidP="00000000" w:rsidRDefault="00000000" w:rsidRPr="00000000" w14:paraId="00000008">
      <w:pPr>
        <w:numPr>
          <w:ilvl w:val="0"/>
          <w:numId w:val="1"/>
        </w:numPr>
        <w:ind w:left="1440" w:hanging="360"/>
        <w:rPr>
          <w:sz w:val="30"/>
          <w:szCs w:val="30"/>
          <w:u w:val="none"/>
        </w:rPr>
      </w:pPr>
      <w:r w:rsidDel="00000000" w:rsidR="00000000" w:rsidRPr="00000000">
        <w:rPr>
          <w:sz w:val="30"/>
          <w:szCs w:val="30"/>
          <w:rtl w:val="0"/>
        </w:rPr>
        <w:t xml:space="preserve">Comprender los diferentes tipos de VLANs y su papel en la segmentación y organización de redes.</w:t>
      </w:r>
    </w:p>
    <w:p w:rsidR="00000000" w:rsidDel="00000000" w:rsidP="00000000" w:rsidRDefault="00000000" w:rsidRPr="00000000" w14:paraId="00000009">
      <w:pPr>
        <w:ind w:left="1440" w:firstLine="0"/>
        <w:rPr>
          <w:sz w:val="30"/>
          <w:szCs w:val="30"/>
        </w:rPr>
      </w:pPr>
      <w:r w:rsidDel="00000000" w:rsidR="00000000" w:rsidRPr="00000000">
        <w:rPr>
          <w:rtl w:val="0"/>
        </w:rPr>
      </w:r>
    </w:p>
    <w:p w:rsidR="00000000" w:rsidDel="00000000" w:rsidP="00000000" w:rsidRDefault="00000000" w:rsidRPr="00000000" w14:paraId="0000000A">
      <w:pPr>
        <w:numPr>
          <w:ilvl w:val="0"/>
          <w:numId w:val="1"/>
        </w:numPr>
        <w:ind w:left="1440" w:hanging="360"/>
        <w:rPr>
          <w:sz w:val="30"/>
          <w:szCs w:val="30"/>
          <w:u w:val="none"/>
        </w:rPr>
      </w:pPr>
      <w:r w:rsidDel="00000000" w:rsidR="00000000" w:rsidRPr="00000000">
        <w:rPr>
          <w:sz w:val="30"/>
          <w:szCs w:val="30"/>
          <w:rtl w:val="0"/>
        </w:rPr>
        <w:t xml:space="preserve">Gestionar VLANs en switches utilizando comandos de configuración de red.</w:t>
      </w:r>
    </w:p>
    <w:p w:rsidR="00000000" w:rsidDel="00000000" w:rsidP="00000000" w:rsidRDefault="00000000" w:rsidRPr="00000000" w14:paraId="0000000B">
      <w:pPr>
        <w:ind w:left="1440" w:firstLine="0"/>
        <w:rPr>
          <w:sz w:val="30"/>
          <w:szCs w:val="30"/>
        </w:rPr>
      </w:pPr>
      <w:r w:rsidDel="00000000" w:rsidR="00000000" w:rsidRPr="00000000">
        <w:rPr>
          <w:rtl w:val="0"/>
        </w:rPr>
      </w:r>
    </w:p>
    <w:p w:rsidR="00000000" w:rsidDel="00000000" w:rsidP="00000000" w:rsidRDefault="00000000" w:rsidRPr="00000000" w14:paraId="0000000C">
      <w:pPr>
        <w:numPr>
          <w:ilvl w:val="0"/>
          <w:numId w:val="1"/>
        </w:numPr>
        <w:ind w:left="1440" w:hanging="360"/>
        <w:rPr>
          <w:sz w:val="30"/>
          <w:szCs w:val="30"/>
          <w:u w:val="none"/>
        </w:rPr>
      </w:pPr>
      <w:r w:rsidDel="00000000" w:rsidR="00000000" w:rsidRPr="00000000">
        <w:rPr>
          <w:sz w:val="30"/>
          <w:szCs w:val="30"/>
          <w:rtl w:val="0"/>
        </w:rPr>
        <w:t xml:space="preserve">Asignar puertos en modo acceso a VLANs específicas para garantizar una segmentación efectiva del tráfico.</w:t>
      </w:r>
    </w:p>
    <w:p w:rsidR="00000000" w:rsidDel="00000000" w:rsidP="00000000" w:rsidRDefault="00000000" w:rsidRPr="00000000" w14:paraId="0000000D">
      <w:pPr>
        <w:ind w:left="1440" w:firstLine="0"/>
        <w:rPr>
          <w:sz w:val="30"/>
          <w:szCs w:val="30"/>
        </w:rPr>
      </w:pPr>
      <w:r w:rsidDel="00000000" w:rsidR="00000000" w:rsidRPr="00000000">
        <w:rPr>
          <w:rtl w:val="0"/>
        </w:rPr>
      </w:r>
    </w:p>
    <w:p w:rsidR="00000000" w:rsidDel="00000000" w:rsidP="00000000" w:rsidRDefault="00000000" w:rsidRPr="00000000" w14:paraId="0000000E">
      <w:pPr>
        <w:numPr>
          <w:ilvl w:val="0"/>
          <w:numId w:val="1"/>
        </w:numPr>
        <w:ind w:left="1440" w:hanging="360"/>
        <w:rPr>
          <w:sz w:val="30"/>
          <w:szCs w:val="30"/>
          <w:u w:val="none"/>
        </w:rPr>
      </w:pPr>
      <w:r w:rsidDel="00000000" w:rsidR="00000000" w:rsidRPr="00000000">
        <w:rPr>
          <w:sz w:val="30"/>
          <w:szCs w:val="30"/>
          <w:rtl w:val="0"/>
        </w:rPr>
        <w:t xml:space="preserve">Configurar puertos en modo troncal (Trunk) para permitir la comunicación entre VLANs en diferentes switches.</w:t>
      </w:r>
    </w:p>
    <w:p w:rsidR="00000000" w:rsidDel="00000000" w:rsidP="00000000" w:rsidRDefault="00000000" w:rsidRPr="00000000" w14:paraId="0000000F">
      <w:pPr>
        <w:ind w:left="1440" w:firstLine="0"/>
        <w:rPr>
          <w:sz w:val="30"/>
          <w:szCs w:val="30"/>
        </w:rPr>
      </w:pPr>
      <w:r w:rsidDel="00000000" w:rsidR="00000000" w:rsidRPr="00000000">
        <w:rPr>
          <w:rtl w:val="0"/>
        </w:rPr>
      </w:r>
    </w:p>
    <w:p w:rsidR="00000000" w:rsidDel="00000000" w:rsidP="00000000" w:rsidRDefault="00000000" w:rsidRPr="00000000" w14:paraId="00000010">
      <w:pPr>
        <w:numPr>
          <w:ilvl w:val="0"/>
          <w:numId w:val="1"/>
        </w:numPr>
        <w:ind w:left="1440" w:hanging="360"/>
        <w:rPr>
          <w:sz w:val="30"/>
          <w:szCs w:val="30"/>
          <w:u w:val="none"/>
        </w:rPr>
      </w:pPr>
      <w:r w:rsidDel="00000000" w:rsidR="00000000" w:rsidRPr="00000000">
        <w:rPr>
          <w:sz w:val="30"/>
          <w:szCs w:val="30"/>
          <w:rtl w:val="0"/>
        </w:rPr>
        <w:t xml:space="preserve">Analizar los beneficios y desafíos de implementar VLANs en redes de comunicación, así como el etiquetado para el correcto enrutamiento del tráfico a través de la red.</w:t>
      </w:r>
    </w:p>
    <w:p w:rsidR="00000000" w:rsidDel="00000000" w:rsidP="00000000" w:rsidRDefault="00000000" w:rsidRPr="00000000" w14:paraId="00000011">
      <w:pPr>
        <w:ind w:left="1440" w:firstLine="0"/>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b w:val="1"/>
          <w:sz w:val="40"/>
          <w:szCs w:val="40"/>
          <w:rtl w:val="0"/>
        </w:rPr>
        <w:t xml:space="preserve">Referencia a Meta del Curso</w:t>
      </w:r>
      <w:r w:rsidDel="00000000" w:rsidR="00000000" w:rsidRPr="00000000">
        <w:rPr>
          <w:rtl w:val="0"/>
        </w:rPr>
      </w:r>
    </w:p>
    <w:p w:rsidR="00000000" w:rsidDel="00000000" w:rsidP="00000000" w:rsidRDefault="00000000" w:rsidRPr="00000000" w14:paraId="00000013">
      <w:pPr>
        <w:ind w:firstLine="720"/>
        <w:jc w:val="both"/>
        <w:rPr>
          <w:sz w:val="30"/>
          <w:szCs w:val="30"/>
        </w:rPr>
      </w:pPr>
      <w:r w:rsidDel="00000000" w:rsidR="00000000" w:rsidRPr="00000000">
        <w:rPr>
          <w:sz w:val="30"/>
          <w:szCs w:val="30"/>
          <w:rtl w:val="0"/>
        </w:rPr>
        <w:t xml:space="preserve">Esta semana vincula directamente con la meta de Configurar VLANs y enrutamiento entre VLANs, ya que proporciona a los estudiantes las habilidades necesarias para crear y gestionar VLANs en switches, asegurando la segmentación de la red y una gestión eficiente del tráfico. Además, se relaciona con la meta de Configurar Dispositivos de Red Básicos, ya que las configuraciones de VLAN son fundamentales para estructurar redes de capa 2, optimizando el tráfico y la seguridad de la red.</w:t>
      </w:r>
    </w:p>
    <w:p w:rsidR="00000000" w:rsidDel="00000000" w:rsidP="00000000" w:rsidRDefault="00000000" w:rsidRPr="00000000" w14:paraId="00000014">
      <w:pPr>
        <w:ind w:firstLine="720"/>
        <w:jc w:val="both"/>
        <w:rPr>
          <w:sz w:val="30"/>
          <w:szCs w:val="30"/>
        </w:rPr>
      </w:pPr>
      <w:r w:rsidDel="00000000" w:rsidR="00000000" w:rsidRPr="00000000">
        <w:rPr>
          <w:rtl w:val="0"/>
        </w:rPr>
      </w:r>
    </w:p>
    <w:p w:rsidR="00000000" w:rsidDel="00000000" w:rsidP="00000000" w:rsidRDefault="00000000" w:rsidRPr="00000000" w14:paraId="00000015">
      <w:pPr>
        <w:rPr>
          <w:b w:val="1"/>
          <w:sz w:val="40"/>
          <w:szCs w:val="40"/>
        </w:rPr>
      </w:pPr>
      <w:r w:rsidDel="00000000" w:rsidR="00000000" w:rsidRPr="00000000">
        <w:rPr>
          <w:b w:val="1"/>
          <w:sz w:val="40"/>
          <w:szCs w:val="40"/>
          <w:rtl w:val="0"/>
        </w:rPr>
        <w:t xml:space="preserve">Cronograma</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tbl>
      <w:tblPr>
        <w:tblStyle w:val="Table1"/>
        <w:tblW w:w="11673.0708661417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Change w:id="0">
          <w:tblGrid>
            <w:gridCol w:w="1448.0518289644174"/>
            <w:gridCol w:w="3625.054918768065"/>
            <w:gridCol w:w="955.5171932622346"/>
            <w:gridCol w:w="955.5171932622346"/>
            <w:gridCol w:w="817.6074952656234"/>
            <w:gridCol w:w="659.996411840925"/>
            <w:gridCol w:w="610.7429482707066"/>
            <w:gridCol w:w="689.5484899830559"/>
            <w:gridCol w:w="925.9651151201036"/>
            <w:gridCol w:w="985.0692714043656"/>
          </w:tblGrid>
        </w:tblGridChange>
      </w:tblGrid>
      <w:tr>
        <w:trPr>
          <w:cantSplit w:val="0"/>
          <w:trHeight w:val="315" w:hRule="atLeast"/>
          <w:tblHeader w:val="0"/>
        </w:trPr>
        <w:tc>
          <w:tcPr>
            <w:vMerge w:val="restart"/>
            <w:tcBorders>
              <w:top w:color="ffffff" w:space="0" w:sz="5" w:val="single"/>
              <w:left w:color="ffffff"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rPr>
                <w:color w:val="ffffff"/>
                <w:sz w:val="24"/>
                <w:szCs w:val="24"/>
              </w:rPr>
            </w:pPr>
            <w:r w:rsidDel="00000000" w:rsidR="00000000" w:rsidRPr="00000000">
              <w:rPr>
                <w:color w:val="ffffff"/>
                <w:sz w:val="24"/>
                <w:szCs w:val="24"/>
                <w:rtl w:val="0"/>
              </w:rPr>
              <w:t xml:space="preserve">Numeral</w:t>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9">
            <w:pPr>
              <w:widowControl w:val="0"/>
              <w:spacing w:line="276" w:lineRule="auto"/>
              <w:rPr>
                <w:sz w:val="20"/>
                <w:szCs w:val="20"/>
              </w:rPr>
            </w:pPr>
            <w:r w:rsidDel="00000000" w:rsidR="00000000" w:rsidRPr="00000000">
              <w:rPr>
                <w:color w:val="ffffff"/>
                <w:sz w:val="24"/>
                <w:szCs w:val="24"/>
                <w:rtl w:val="0"/>
              </w:rPr>
              <w:t xml:space="preserve">Recurso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76" w:lineRule="auto"/>
              <w:jc w:val="center"/>
              <w:rPr>
                <w:sz w:val="20"/>
                <w:szCs w:val="20"/>
              </w:rPr>
            </w:pPr>
            <w:r w:rsidDel="00000000" w:rsidR="00000000" w:rsidRPr="00000000">
              <w:rPr>
                <w:color w:val="ffffff"/>
                <w:sz w:val="24"/>
                <w:szCs w:val="24"/>
                <w:rtl w:val="0"/>
              </w:rPr>
              <w:t xml:space="preserve">Presentación</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B">
            <w:pPr>
              <w:widowControl w:val="0"/>
              <w:spacing w:line="276" w:lineRule="auto"/>
              <w:jc w:val="center"/>
              <w:rPr>
                <w:sz w:val="20"/>
                <w:szCs w:val="20"/>
              </w:rPr>
            </w:pPr>
            <w:r w:rsidDel="00000000" w:rsidR="00000000" w:rsidRPr="00000000">
              <w:rPr>
                <w:color w:val="ffffff"/>
                <w:sz w:val="24"/>
                <w:szCs w:val="24"/>
                <w:rtl w:val="0"/>
              </w:rPr>
              <w:t xml:space="preserve">Video</w:t>
            </w:r>
            <w:r w:rsidDel="00000000" w:rsidR="00000000" w:rsidRPr="00000000">
              <w:rPr>
                <w:rtl w:val="0"/>
              </w:rPr>
            </w:r>
          </w:p>
        </w:tc>
        <w:tc>
          <w:tcPr>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sz w:val="20"/>
                <w:szCs w:val="20"/>
              </w:rPr>
            </w:pPr>
            <w:r w:rsidDel="00000000" w:rsidR="00000000" w:rsidRPr="00000000">
              <w:rPr>
                <w:color w:val="ffffff"/>
                <w:sz w:val="24"/>
                <w:szCs w:val="24"/>
                <w:rtl w:val="0"/>
              </w:rPr>
              <w:t xml:space="preserve">Lectura</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jc w:val="center"/>
              <w:rPr>
                <w:sz w:val="20"/>
                <w:szCs w:val="20"/>
              </w:rPr>
            </w:pPr>
            <w:r w:rsidDel="00000000" w:rsidR="00000000" w:rsidRPr="00000000">
              <w:rPr>
                <w:color w:val="ffffff"/>
                <w:sz w:val="24"/>
                <w:szCs w:val="24"/>
                <w:rtl w:val="0"/>
              </w:rPr>
              <w:t xml:space="preserve">Ejercicio</w:t>
            </w:r>
            <w:r w:rsidDel="00000000" w:rsidR="00000000" w:rsidRPr="00000000">
              <w:rPr>
                <w:rtl w:val="0"/>
              </w:rPr>
            </w:r>
          </w:p>
        </w:tc>
        <w:tc>
          <w:tcPr>
            <w:gridSpan w:val="2"/>
            <w:tcBorders>
              <w:top w:color="ffffff"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1F">
            <w:pPr>
              <w:widowControl w:val="0"/>
              <w:spacing w:line="276" w:lineRule="auto"/>
              <w:jc w:val="center"/>
              <w:rPr>
                <w:sz w:val="20"/>
                <w:szCs w:val="20"/>
              </w:rPr>
            </w:pPr>
            <w:r w:rsidDel="00000000" w:rsidR="00000000" w:rsidRPr="00000000">
              <w:rPr>
                <w:color w:val="ffffff"/>
                <w:sz w:val="24"/>
                <w:szCs w:val="24"/>
                <w:rtl w:val="0"/>
              </w:rPr>
              <w:t xml:space="preserve">Cuestionario</w:t>
            </w:r>
            <w:r w:rsidDel="00000000" w:rsidR="00000000" w:rsidRPr="00000000">
              <w:rPr>
                <w:rtl w:val="0"/>
              </w:rPr>
            </w:r>
          </w:p>
        </w:tc>
        <w:tc>
          <w:tcPr>
            <w:vMerge w:val="restart"/>
            <w:tcBorders>
              <w:top w:color="ffffff" w:space="0" w:sz="5" w:val="single"/>
              <w:left w:color="cccccc" w:space="0" w:sz="5" w:val="single"/>
              <w:bottom w:color="ffffff" w:space="0" w:sz="5" w:val="single"/>
              <w:right w:color="000000"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1">
            <w:pPr>
              <w:widowControl w:val="0"/>
              <w:spacing w:line="276" w:lineRule="auto"/>
              <w:jc w:val="center"/>
              <w:rPr>
                <w:color w:val="ffffff"/>
                <w:sz w:val="24"/>
                <w:szCs w:val="24"/>
              </w:rPr>
            </w:pPr>
            <w:r w:rsidDel="00000000" w:rsidR="00000000" w:rsidRPr="00000000">
              <w:rPr>
                <w:color w:val="ffffff"/>
                <w:sz w:val="24"/>
                <w:szCs w:val="24"/>
                <w:rtl w:val="0"/>
              </w:rPr>
              <w:t xml:space="preserve">Total de Tiempo</w:t>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3">
            <w:pPr>
              <w:widowControl w:val="0"/>
              <w:spacing w:line="276" w:lineRule="auto"/>
              <w:rPr>
                <w:sz w:val="20"/>
                <w:szCs w:val="20"/>
              </w:rPr>
            </w:pPr>
            <w:r w:rsidDel="00000000" w:rsidR="00000000" w:rsidRPr="00000000">
              <w:rPr>
                <w:color w:val="ffffff"/>
                <w:sz w:val="24"/>
                <w:szCs w:val="24"/>
                <w:rtl w:val="0"/>
              </w:rPr>
              <w:t xml:space="preserve">Tiempo aproximado en minutos</w:t>
            </w:r>
            <w:r w:rsidDel="00000000" w:rsidR="00000000" w:rsidRPr="00000000">
              <w:rPr>
                <w:rtl w:val="0"/>
              </w:rPr>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5">
            <w:pPr>
              <w:widowControl w:val="0"/>
              <w:spacing w:line="276" w:lineRule="auto"/>
              <w:jc w:val="center"/>
              <w:rPr>
                <w:color w:val="ffffff"/>
                <w:sz w:val="24"/>
                <w:szCs w:val="24"/>
              </w:rPr>
            </w:pPr>
            <w:r w:rsidDel="00000000" w:rsidR="00000000" w:rsidRPr="00000000">
              <w:rPr>
                <w:color w:val="ffffff"/>
                <w:sz w:val="24"/>
                <w:szCs w:val="24"/>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6">
            <w:pPr>
              <w:widowControl w:val="0"/>
              <w:spacing w:line="276" w:lineRule="auto"/>
              <w:jc w:val="center"/>
              <w:rPr>
                <w:color w:val="ffffff"/>
                <w:sz w:val="20"/>
                <w:szCs w:val="20"/>
              </w:rPr>
            </w:pPr>
            <w:r w:rsidDel="00000000" w:rsidR="00000000" w:rsidRPr="00000000">
              <w:rPr>
                <w:color w:val="ffffff"/>
                <w:sz w:val="20"/>
                <w:szCs w:val="20"/>
                <w:rtl w:val="0"/>
              </w:rPr>
              <w:t xml:space="preserve">10</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8">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9">
            <w:pPr>
              <w:widowControl w:val="0"/>
              <w:spacing w:line="276" w:lineRule="auto"/>
              <w:jc w:val="center"/>
              <w:rPr>
                <w:color w:val="ffffff"/>
                <w:sz w:val="24"/>
                <w:szCs w:val="24"/>
              </w:rPr>
            </w:pPr>
            <w:r w:rsidDel="00000000" w:rsidR="00000000" w:rsidRPr="00000000">
              <w:rPr>
                <w:color w:val="ffffff"/>
                <w:sz w:val="24"/>
                <w:szCs w:val="24"/>
                <w:rtl w:val="0"/>
              </w:rPr>
              <w:t xml:space="preserve">5</w:t>
            </w:r>
          </w:p>
        </w:tc>
        <w:tc>
          <w:tcPr>
            <w:vMerge w:val="restart"/>
            <w:tcBorders>
              <w:top w:color="cccccc" w:space="0" w:sz="5" w:val="single"/>
              <w:left w:color="cccccc" w:space="0" w:sz="5" w:val="single"/>
              <w:bottom w:color="ffffff"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jc w:val="center"/>
              <w:rPr>
                <w:color w:val="ffffff"/>
                <w:sz w:val="24"/>
                <w:szCs w:val="24"/>
              </w:rPr>
            </w:pPr>
            <w:r w:rsidDel="00000000" w:rsidR="00000000" w:rsidRPr="00000000">
              <w:rPr>
                <w:color w:val="ffffff"/>
                <w:sz w:val="24"/>
                <w:szCs w:val="24"/>
                <w:rtl w:val="0"/>
              </w:rPr>
              <w:t xml:space="preserve">15</w:t>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r>
      <w:tr>
        <w:trPr>
          <w:cantSplit w:val="0"/>
          <w:trHeight w:val="315" w:hRule="atLeast"/>
          <w:tblHeader w:val="0"/>
        </w:trPr>
        <w:tc>
          <w:tcPr>
            <w:vMerge w:val="continue"/>
            <w:tcBorders>
              <w:top w:color="ffffff" w:space="0" w:sz="5" w:val="single"/>
              <w:left w:color="ffffff"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ffffff" w:space="0" w:sz="5" w:val="single"/>
            </w:tcBorders>
            <w:shd w:fill="434343" w:val="clear"/>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color w:val="ffffff"/>
                <w:sz w:val="24"/>
                <w:szCs w:val="24"/>
                <w:rtl w:val="0"/>
              </w:rPr>
              <w:t xml:space="preserve">Sub Tema</w:t>
            </w: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cccccc" w:space="0" w:sz="5" w:val="single"/>
              <w:left w:color="cccccc" w:space="0" w:sz="5" w:val="single"/>
              <w:bottom w:color="ffffff" w:space="0" w:sz="5" w:val="single"/>
              <w:right w:color="ffffff"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ffffff" w:space="0" w:sz="5" w:val="single"/>
              <w:left w:color="cccccc" w:space="0" w:sz="5" w:val="single"/>
              <w:bottom w:color="ffffff"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54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jc w:val="right"/>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Definición y tipos de VLANs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jc w:val="right"/>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Creación de VLANs en Switches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jc w:val="right"/>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Asignación de Puertos en Modo Acceso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jc w:val="right"/>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Modo Troncal (Trunk) en VLANs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right"/>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Beneficios y Desafíos del Uso de VLANs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4"/>
                <w:szCs w:val="24"/>
                <w:rtl w:val="0"/>
              </w:rPr>
              <w:t xml:space="preserve">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jc w:val="right"/>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Etiquetado de VLANs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x</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jc w:val="right"/>
              <w:rPr>
                <w:sz w:val="20"/>
                <w:szCs w:val="20"/>
              </w:rPr>
            </w:pPr>
            <w:r w:rsidDel="00000000" w:rsidR="00000000" w:rsidRPr="00000000">
              <w:rPr>
                <w:sz w:val="20"/>
                <w:szCs w:val="20"/>
                <w:rtl w:val="0"/>
              </w:rPr>
              <w:t xml:space="preserve">10</w:t>
            </w:r>
          </w:p>
        </w:tc>
      </w:tr>
      <w:tr>
        <w:trPr>
          <w:cantSplit w:val="0"/>
          <w:trHeight w:val="46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b w:val="1"/>
                <w:sz w:val="20"/>
                <w:szCs w:val="20"/>
                <w:rtl w:val="0"/>
              </w:rPr>
              <w:t xml:space="preserve">Tiempo Total en minutos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jc w:val="right"/>
              <w:rPr>
                <w:sz w:val="20"/>
                <w:szCs w:val="20"/>
              </w:rPr>
            </w:pPr>
            <w:r w:rsidDel="00000000" w:rsidR="00000000" w:rsidRPr="00000000">
              <w:rPr>
                <w:b w:val="1"/>
                <w:sz w:val="24"/>
                <w:szCs w:val="24"/>
                <w:rtl w:val="0"/>
              </w:rPr>
              <w:t xml:space="preserve">105</w:t>
            </w:r>
            <w:r w:rsidDel="00000000" w:rsidR="00000000" w:rsidRPr="00000000">
              <w:rPr>
                <w:rtl w:val="0"/>
              </w:rPr>
            </w:r>
          </w:p>
        </w:tc>
      </w:tr>
    </w:tbl>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Melani Alejandra López de la Roca </w:t>
      </w:r>
    </w:p>
    <w:p w:rsidR="00000000" w:rsidDel="00000000" w:rsidP="00000000" w:rsidRDefault="00000000" w:rsidRPr="00000000" w14:paraId="0000007F">
      <w:pPr>
        <w:rPr>
          <w:b w:val="1"/>
        </w:rPr>
      </w:pPr>
      <w:hyperlink r:id="rId7">
        <w:r w:rsidDel="00000000" w:rsidR="00000000" w:rsidRPr="00000000">
          <w:rPr>
            <w:b w:val="1"/>
            <w:color w:val="1155cc"/>
            <w:u w:val="single"/>
            <w:rtl w:val="0"/>
          </w:rPr>
          <w:t xml:space="preserve">2844605750101@ingenieria.usac.edu.gt</w:t>
        </w:r>
      </w:hyperlink>
      <w:r w:rsidDel="00000000" w:rsidR="00000000" w:rsidRPr="00000000">
        <w:rPr>
          <w:b w:val="1"/>
          <w:rtl w:val="0"/>
        </w:rPr>
        <w:t xml:space="preserve"> </w:t>
      </w:r>
    </w:p>
    <w:sectPr>
      <w:headerReference r:id="rId8" w:type="default"/>
      <w:footerReference r:id="rId9" w:type="default"/>
      <w:pgSz w:h="15840" w:w="12240" w:orient="portrait"/>
      <w:pgMar w:bottom="566.9291338582677" w:top="566.929133858267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right"/>
      <w:rPr/>
    </w:pPr>
    <w:r w:rsidDel="00000000" w:rsidR="00000000" w:rsidRPr="00000000">
      <w:rPr>
        <w:rtl w:val="0"/>
      </w:rPr>
    </w:r>
  </w:p>
  <w:tbl>
    <w:tblPr>
      <w:tblStyle w:val="Table2"/>
      <w:tblW w:w="11674.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37"/>
      <w:gridCol w:w="5837"/>
      <w:tblGridChange w:id="0">
        <w:tblGrid>
          <w:gridCol w:w="5837"/>
          <w:gridCol w:w="58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Escuela de Ciencias y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color w:val="0000ff"/>
      </w:rPr>
    </w:pPr>
    <w:r w:rsidDel="00000000" w:rsidR="00000000" w:rsidRPr="00000000">
      <w:rPr>
        <w:color w:val="0000ff"/>
        <w:rtl w:val="0"/>
      </w:rPr>
      <w:t xml:space="preserve">Redes de Computadoras 1</w:t>
      <w:br w:type="textWrapping"/>
      <w:t xml:space="preserve">Laboratorio</w:t>
    </w:r>
  </w:p>
  <w:p w:rsidR="00000000" w:rsidDel="00000000" w:rsidP="00000000" w:rsidRDefault="00000000" w:rsidRPr="00000000" w14:paraId="00000081">
    <w:pPr>
      <w:jc w:val="right"/>
      <w:rPr>
        <w:color w:val="0000ff"/>
      </w:rPr>
    </w:pPr>
    <w:r w:rsidDel="00000000" w:rsidR="00000000" w:rsidRPr="00000000">
      <w:rPr>
        <w:color w:val="0000ff"/>
        <w:rtl w:val="0"/>
      </w:rPr>
      <w:t xml:space="preserve">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844605750101@ingenieria.usac.edu.gt"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4boJPUqg2M4N4UQBysJhNNr0uA==">CgMxLjA4AHIhMW5Qcm4tcFdSb1Y0WmZrS0hhWmtWaXh4LWRHQ1hBVkF4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