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Cuestionario</w:t>
        <w:br w:type="textWrapping"/>
      </w:r>
      <w:r w:rsidDel="00000000" w:rsidR="00000000" w:rsidRPr="00000000">
        <w:rPr>
          <w:rtl w:val="0"/>
        </w:rPr>
        <w:t xml:space="preserve"> Responder las siguientes preguntas: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¿Qué es un Port-Channel y cuál es su función principal en una red?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Enumere y describa brevemente los modos de operación más comunes de Port-Channel.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Explique la diferencia entre los modos "activo" y "pasivo" en la configuración de Port-Channel con LACP.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¿Cuál es el protocolo utilizado en el modo "on" de Port-Channel y en qué se diferencia de LACP y PAgP?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¿Cómo se comporta un Port-Channel configurado en modo "auto" cuando se conecta con otro puerto en modo "desirable"?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¿Qué sucede si ambos extremos de un enlace de Port-Channel están configurados en modo "pasivo"?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¿Cuáles son algunas ventajas de utilizar LACP sobre otros modos de Port-Channel?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¿Por qué es importante monitorear el rendimiento de un Puerto-Canal en una red?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¿Qué métricas clave se deben analizar al monitorear un Puerto-Canal?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Describe una técnica común para monitorear el tráfico y la utilización de enlaces en un Puerto-Canal.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¿Cómo puede la monitorización ayudar a detectar problemas de balanceo de carga en un Puerto-Canal?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¿Qué herramientas se pueden utilizar para monitorear el rendimiento de un Port-Channel?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Explique cómo los contadores de errores pueden ayudar en la detección de problemas en un Port-Channel.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¿Cómo afecta el balance de carga desigual al rendimiento de un Puerto-Canal?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¿Qué pasos se pueden seguir si se detecta una alta utilización en uno de los enlaces de un Port-Channel?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  <w:t xml:space="preserve">Redes de computadoras 1</w:t>
    </w:r>
  </w:p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  <w:t xml:space="preserve">Laboratorio</w:t>
    </w:r>
  </w:p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  <w:t xml:space="preserve">S8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