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94B1" w14:textId="17B7FA56" w:rsidR="00E5365C" w:rsidRDefault="00E5365C">
      <w:pPr>
        <w:rPr>
          <w:color w:val="039BE5"/>
          <w:sz w:val="72"/>
          <w:szCs w:val="72"/>
        </w:rPr>
      </w:pPr>
      <w:proofErr w:type="spellStart"/>
      <w:r>
        <w:rPr>
          <w:color w:val="039BE5"/>
          <w:sz w:val="72"/>
          <w:szCs w:val="72"/>
        </w:rPr>
        <w:t>E</w:t>
      </w:r>
      <w:r w:rsidRPr="00E5365C">
        <w:rPr>
          <w:color w:val="039BE5"/>
          <w:sz w:val="72"/>
          <w:szCs w:val="72"/>
        </w:rPr>
        <w:t>lectronica</w:t>
      </w:r>
      <w:proofErr w:type="spellEnd"/>
      <w:r w:rsidRPr="00E5365C">
        <w:rPr>
          <w:color w:val="039BE5"/>
          <w:sz w:val="72"/>
          <w:szCs w:val="72"/>
        </w:rPr>
        <w:t xml:space="preserve"> Digital Interfaces De </w:t>
      </w:r>
      <w:r>
        <w:rPr>
          <w:color w:val="039BE5"/>
          <w:sz w:val="72"/>
          <w:szCs w:val="72"/>
        </w:rPr>
        <w:t>Comunicación</w:t>
      </w:r>
    </w:p>
    <w:p w14:paraId="5587B18A" w14:textId="4E4BE6A1" w:rsidR="001B296C" w:rsidRDefault="00000000">
      <w:r>
        <w:rPr>
          <w:noProof/>
        </w:rPr>
        <w:drawing>
          <wp:inline distT="114300" distB="114300" distL="114300" distR="114300" wp14:anchorId="025110D8" wp14:editId="7AFFDB1F">
            <wp:extent cx="447675" cy="57150"/>
            <wp:effectExtent l="0" t="0" r="0" b="0"/>
            <wp:docPr id="9"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1B2DEC9" w14:textId="08D1BE31" w:rsidR="001B296C" w:rsidRDefault="0076138B">
      <w:r>
        <w:t>José Manuel Lemus Lopez</w:t>
      </w:r>
      <w:r>
        <w:br/>
      </w:r>
    </w:p>
    <w:p w14:paraId="5619B530" w14:textId="77777777" w:rsidR="001B296C" w:rsidRDefault="001B296C"/>
    <w:p w14:paraId="3348C90E" w14:textId="77777777" w:rsidR="001B296C" w:rsidRDefault="001B296C"/>
    <w:p w14:paraId="0A55F708" w14:textId="77777777" w:rsidR="001B296C" w:rsidRDefault="001B296C"/>
    <w:p w14:paraId="1EF29253" w14:textId="77777777" w:rsidR="001B296C" w:rsidRDefault="00000000">
      <w:r>
        <w:rPr>
          <w:noProof/>
        </w:rPr>
        <w:drawing>
          <wp:inline distT="114300" distB="114300" distL="114300" distR="114300" wp14:anchorId="44863E5B" wp14:editId="6D1310D5">
            <wp:extent cx="5943600" cy="622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5AE43844" w14:textId="77777777" w:rsidR="001B296C" w:rsidRDefault="001B296C"/>
    <w:p w14:paraId="004F78CD" w14:textId="77777777" w:rsidR="001B296C" w:rsidRDefault="001B296C"/>
    <w:p w14:paraId="03D9F9C3" w14:textId="77777777" w:rsidR="001B296C" w:rsidRDefault="001B296C"/>
    <w:p w14:paraId="5C4F648A" w14:textId="77777777" w:rsidR="001B296C" w:rsidRDefault="001B296C"/>
    <w:p w14:paraId="6CD0DAE8" w14:textId="16BB1F14" w:rsidR="001B296C" w:rsidRDefault="001B296C"/>
    <w:p w14:paraId="236AE900" w14:textId="2878AD68" w:rsidR="001B296C" w:rsidRDefault="00000000">
      <w:pPr>
        <w:jc w:val="center"/>
        <w:rPr>
          <w:sz w:val="28"/>
          <w:szCs w:val="28"/>
        </w:rPr>
      </w:pPr>
      <w:r>
        <w:rPr>
          <w:sz w:val="28"/>
          <w:szCs w:val="28"/>
        </w:rPr>
        <w:t>Tiempo aproximado:</w:t>
      </w:r>
      <w:r w:rsidR="0076138B">
        <w:rPr>
          <w:sz w:val="28"/>
          <w:szCs w:val="28"/>
        </w:rPr>
        <w:t xml:space="preserve"> </w:t>
      </w:r>
      <w:r w:rsidR="00E5365C" w:rsidRPr="00E5365C">
        <w:rPr>
          <w:sz w:val="28"/>
          <w:szCs w:val="28"/>
        </w:rPr>
        <w:t>5 minutos</w:t>
      </w:r>
    </w:p>
    <w:p w14:paraId="57795C12" w14:textId="77777777" w:rsidR="001B296C" w:rsidRDefault="001B296C"/>
    <w:p w14:paraId="65CE0BC8" w14:textId="77777777" w:rsidR="001B296C" w:rsidRDefault="00000000">
      <w:r>
        <w:br/>
        <w:t xml:space="preserve">Universidad San Carlos de Guatemala </w:t>
      </w:r>
    </w:p>
    <w:p w14:paraId="2CA6F16B" w14:textId="77777777" w:rsidR="001B296C" w:rsidRDefault="00000000">
      <w:r>
        <w:t>Facultad de ingeniería.</w:t>
      </w:r>
    </w:p>
    <w:p w14:paraId="1B884FB8" w14:textId="77777777" w:rsidR="001B296C" w:rsidRDefault="00000000">
      <w:pPr>
        <w:rPr>
          <w:color w:val="039BE5"/>
          <w:sz w:val="36"/>
          <w:szCs w:val="36"/>
        </w:rPr>
      </w:pPr>
      <w:r>
        <w:t>Ingeniería en ciencias y sistemas</w:t>
      </w:r>
      <w:r>
        <w:br w:type="page"/>
      </w:r>
    </w:p>
    <w:p w14:paraId="57670203" w14:textId="77777777" w:rsidR="001B296C" w:rsidRDefault="00000000">
      <w:pPr>
        <w:pStyle w:val="Ttulo1"/>
        <w:numPr>
          <w:ilvl w:val="0"/>
          <w:numId w:val="1"/>
        </w:numPr>
      </w:pPr>
      <w:bookmarkStart w:id="0" w:name="_k1d1swi451i0" w:colFirst="0" w:colLast="0"/>
      <w:bookmarkEnd w:id="0"/>
      <w:r>
        <w:lastRenderedPageBreak/>
        <w:t xml:space="preserve">MARCO FORMATIVO </w:t>
      </w:r>
    </w:p>
    <w:p w14:paraId="25C50176" w14:textId="77777777" w:rsidR="001B296C"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1B296C" w14:paraId="6DD76F72" w14:textId="77777777">
        <w:tc>
          <w:tcPr>
            <w:tcW w:w="2250" w:type="dxa"/>
            <w:tcMar>
              <w:top w:w="100" w:type="dxa"/>
              <w:left w:w="100" w:type="dxa"/>
              <w:bottom w:w="100" w:type="dxa"/>
              <w:right w:w="100" w:type="dxa"/>
            </w:tcMar>
          </w:tcPr>
          <w:p w14:paraId="11D5D394" w14:textId="54604964" w:rsidR="001B296C" w:rsidRDefault="00E5365C">
            <w:pPr>
              <w:spacing w:line="276" w:lineRule="auto"/>
              <w:rPr>
                <w:color w:val="039BE5"/>
                <w:sz w:val="36"/>
                <w:szCs w:val="36"/>
              </w:rPr>
            </w:pPr>
            <w:r w:rsidRPr="00E5365C">
              <w:rPr>
                <w:rFonts w:ascii="Times New Roman" w:eastAsia="Times New Roman" w:hAnsi="Times New Roman" w:cs="Times New Roman"/>
              </w:rPr>
              <w:t>Trabajo en equipo</w:t>
            </w:r>
          </w:p>
        </w:tc>
        <w:tc>
          <w:tcPr>
            <w:tcW w:w="7110" w:type="dxa"/>
            <w:tcMar>
              <w:top w:w="100" w:type="dxa"/>
              <w:left w:w="100" w:type="dxa"/>
              <w:bottom w:w="100" w:type="dxa"/>
              <w:right w:w="100" w:type="dxa"/>
            </w:tcMar>
          </w:tcPr>
          <w:p w14:paraId="532281B9" w14:textId="47FD943B" w:rsidR="001B296C" w:rsidRDefault="00E5365C">
            <w:pPr>
              <w:spacing w:line="276" w:lineRule="auto"/>
              <w:rPr>
                <w:color w:val="039BE5"/>
                <w:sz w:val="36"/>
                <w:szCs w:val="36"/>
              </w:rPr>
            </w:pPr>
            <w:r w:rsidRPr="00E5365C">
              <w:rPr>
                <w:rFonts w:ascii="Times New Roman" w:eastAsia="Times New Roman" w:hAnsi="Times New Roman" w:cs="Times New Roman"/>
              </w:rPr>
              <w:t>Se aplica mediante la colaboración entre compañeros para realizar prácticas donde varios dispositivos deben comunicarse entre sí, asegurando que todos los componentes electrónicos funcionen de manera sincronizada a través de interfaces de comunicación compartid</w:t>
            </w:r>
          </w:p>
        </w:tc>
      </w:tr>
      <w:tr w:rsidR="001B296C" w14:paraId="1A730A08" w14:textId="77777777">
        <w:tc>
          <w:tcPr>
            <w:tcW w:w="2250" w:type="dxa"/>
            <w:tcMar>
              <w:top w:w="100" w:type="dxa"/>
              <w:left w:w="100" w:type="dxa"/>
              <w:bottom w:w="100" w:type="dxa"/>
              <w:right w:w="100" w:type="dxa"/>
            </w:tcMar>
          </w:tcPr>
          <w:p w14:paraId="7CDB4F10" w14:textId="77777777" w:rsidR="001B296C" w:rsidRDefault="001B296C">
            <w:pPr>
              <w:widowControl w:val="0"/>
              <w:spacing w:before="0" w:line="240" w:lineRule="auto"/>
              <w:rPr>
                <w:color w:val="039BE5"/>
                <w:sz w:val="36"/>
                <w:szCs w:val="36"/>
              </w:rPr>
            </w:pPr>
          </w:p>
        </w:tc>
        <w:tc>
          <w:tcPr>
            <w:tcW w:w="7110" w:type="dxa"/>
            <w:tcMar>
              <w:top w:w="100" w:type="dxa"/>
              <w:left w:w="100" w:type="dxa"/>
              <w:bottom w:w="100" w:type="dxa"/>
              <w:right w:w="100" w:type="dxa"/>
            </w:tcMar>
          </w:tcPr>
          <w:p w14:paraId="04751353" w14:textId="77777777" w:rsidR="001B296C" w:rsidRDefault="001B296C">
            <w:pPr>
              <w:widowControl w:val="0"/>
              <w:spacing w:before="0" w:line="240" w:lineRule="auto"/>
              <w:rPr>
                <w:color w:val="039BE5"/>
                <w:sz w:val="36"/>
                <w:szCs w:val="36"/>
              </w:rPr>
            </w:pPr>
          </w:p>
        </w:tc>
      </w:tr>
    </w:tbl>
    <w:p w14:paraId="4A549532" w14:textId="77777777" w:rsidR="001B296C" w:rsidRDefault="001B296C">
      <w:pPr>
        <w:pStyle w:val="Ttulo2"/>
      </w:pPr>
      <w:bookmarkStart w:id="2" w:name="_2qb0c2xoxm9h" w:colFirst="0" w:colLast="0"/>
      <w:bookmarkEnd w:id="2"/>
    </w:p>
    <w:p w14:paraId="29EC7329" w14:textId="77777777" w:rsidR="001B296C" w:rsidRDefault="00000000">
      <w:pPr>
        <w:pStyle w:val="Ttulo2"/>
        <w:numPr>
          <w:ilvl w:val="1"/>
          <w:numId w:val="1"/>
        </w:numPr>
      </w:pPr>
      <w:bookmarkStart w:id="3" w:name="_rkumsa8kgnrx" w:colFirst="0" w:colLast="0"/>
      <w:bookmarkEnd w:id="3"/>
      <w:r>
        <w:t>Competencia(s)</w:t>
      </w:r>
    </w:p>
    <w:p w14:paraId="6F0AB71F" w14:textId="19AA78BB" w:rsidR="001B296C" w:rsidRDefault="001B296C">
      <w:pPr>
        <w:spacing w:line="276" w:lineRule="auto"/>
        <w:rPr>
          <w:rFonts w:ascii="Times New Roman" w:eastAsia="Times New Roman" w:hAnsi="Times New Roman" w:cs="Times New Roman"/>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1B296C" w14:paraId="32B3C09B" w14:textId="77777777">
        <w:tc>
          <w:tcPr>
            <w:tcW w:w="2715" w:type="dxa"/>
            <w:tcMar>
              <w:top w:w="100" w:type="dxa"/>
              <w:left w:w="100" w:type="dxa"/>
              <w:bottom w:w="100" w:type="dxa"/>
              <w:right w:w="100" w:type="dxa"/>
            </w:tcMar>
          </w:tcPr>
          <w:p w14:paraId="09200831" w14:textId="77777777" w:rsidR="001B2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2CE6F0E1" w14:textId="77777777" w:rsidR="001B296C" w:rsidRDefault="001B296C">
            <w:pPr>
              <w:widowControl w:val="0"/>
              <w:spacing w:before="0" w:line="240" w:lineRule="auto"/>
              <w:rPr>
                <w:rFonts w:ascii="Times New Roman" w:eastAsia="Times New Roman" w:hAnsi="Times New Roman" w:cs="Times New Roman"/>
              </w:rPr>
            </w:pPr>
          </w:p>
        </w:tc>
      </w:tr>
      <w:tr w:rsidR="001B296C" w14:paraId="150790DC" w14:textId="77777777">
        <w:tc>
          <w:tcPr>
            <w:tcW w:w="2715" w:type="dxa"/>
            <w:tcMar>
              <w:top w:w="100" w:type="dxa"/>
              <w:left w:w="100" w:type="dxa"/>
              <w:bottom w:w="100" w:type="dxa"/>
              <w:right w:w="100" w:type="dxa"/>
            </w:tcMar>
          </w:tcPr>
          <w:p w14:paraId="34F0BE1F" w14:textId="77777777" w:rsidR="001B2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2BA6D80" w14:textId="7373FDF0" w:rsidR="001B296C" w:rsidRDefault="00E5365C">
            <w:pPr>
              <w:widowControl w:val="0"/>
              <w:spacing w:before="0" w:line="240" w:lineRule="auto"/>
              <w:rPr>
                <w:rFonts w:ascii="Times New Roman" w:eastAsia="Times New Roman" w:hAnsi="Times New Roman" w:cs="Times New Roman"/>
              </w:rPr>
            </w:pPr>
            <w:r w:rsidRPr="00E5365C">
              <w:rPr>
                <w:rFonts w:ascii="Times New Roman" w:eastAsia="Times New Roman" w:hAnsi="Times New Roman" w:cs="Times New Roman"/>
              </w:rPr>
              <w:t>Comprender el funcionamiento de las interfaces de comunicación digital utilizadas en sistemas electrónicos, valorando su importancia en el intercambio eficiente de información entre dispositivos.</w:t>
            </w:r>
          </w:p>
        </w:tc>
      </w:tr>
      <w:tr w:rsidR="001B296C" w14:paraId="6E7F6DB0" w14:textId="77777777">
        <w:tc>
          <w:tcPr>
            <w:tcW w:w="2715" w:type="dxa"/>
            <w:tcMar>
              <w:top w:w="100" w:type="dxa"/>
              <w:left w:w="100" w:type="dxa"/>
              <w:bottom w:w="100" w:type="dxa"/>
              <w:right w:w="100" w:type="dxa"/>
            </w:tcMar>
          </w:tcPr>
          <w:p w14:paraId="5E4CF4BA" w14:textId="77777777" w:rsidR="001B2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4955753C" w14:textId="54679970" w:rsidR="001B296C" w:rsidRDefault="00E5365C">
            <w:pPr>
              <w:widowControl w:val="0"/>
              <w:spacing w:before="0" w:line="240" w:lineRule="auto"/>
              <w:rPr>
                <w:rFonts w:ascii="Times New Roman" w:eastAsia="Times New Roman" w:hAnsi="Times New Roman" w:cs="Times New Roman"/>
                <w:color w:val="CCCCCC"/>
              </w:rPr>
            </w:pPr>
            <w:r w:rsidRPr="00E5365C">
              <w:rPr>
                <w:rFonts w:ascii="Times New Roman" w:eastAsia="Times New Roman" w:hAnsi="Times New Roman" w:cs="Times New Roman"/>
              </w:rPr>
              <w:t>Identificar, analizar y aplicar distintos protocolos de comunicación (como UART, SPI, I²C, USB y CAN) en el diseño e implementación de circuitos electrónicos digitales y sistemas embebidos.</w:t>
            </w:r>
          </w:p>
        </w:tc>
      </w:tr>
    </w:tbl>
    <w:p w14:paraId="299FF28C" w14:textId="77777777" w:rsidR="001B296C" w:rsidRDefault="001B296C"/>
    <w:p w14:paraId="7828B734" w14:textId="77777777" w:rsidR="001B296C" w:rsidRDefault="001B296C"/>
    <w:p w14:paraId="4D0937A2" w14:textId="77777777" w:rsidR="001B296C" w:rsidRDefault="001B296C"/>
    <w:p w14:paraId="75A8117F" w14:textId="77777777" w:rsidR="001B296C" w:rsidRDefault="001B296C"/>
    <w:p w14:paraId="4BB43890" w14:textId="77777777" w:rsidR="001B296C" w:rsidRDefault="001B296C"/>
    <w:p w14:paraId="5BEAB6DD" w14:textId="77777777" w:rsidR="001B296C" w:rsidRDefault="001B296C"/>
    <w:p w14:paraId="56763239" w14:textId="77777777" w:rsidR="001B296C" w:rsidRDefault="001B296C"/>
    <w:p w14:paraId="0F718ACE" w14:textId="77777777" w:rsidR="001B296C" w:rsidRDefault="001B296C"/>
    <w:p w14:paraId="11E6A900" w14:textId="77777777" w:rsidR="001B296C" w:rsidRDefault="001B296C"/>
    <w:p w14:paraId="58EE2643" w14:textId="77777777" w:rsidR="001B296C" w:rsidRDefault="001B296C"/>
    <w:p w14:paraId="433EBA32" w14:textId="77777777" w:rsidR="001B296C" w:rsidRDefault="001B296C"/>
    <w:p w14:paraId="5879F28B" w14:textId="2B9A2683" w:rsidR="001B296C" w:rsidRDefault="0076138B">
      <w:pPr>
        <w:pStyle w:val="Ttulo1"/>
        <w:numPr>
          <w:ilvl w:val="0"/>
          <w:numId w:val="1"/>
        </w:numPr>
      </w:pPr>
      <w:bookmarkStart w:id="4" w:name="_33ath0p4jju6" w:colFirst="0" w:colLast="0"/>
      <w:bookmarkEnd w:id="4"/>
      <w:r>
        <w:t xml:space="preserve">RESUMEN </w:t>
      </w:r>
    </w:p>
    <w:p w14:paraId="1745D926" w14:textId="77777777" w:rsidR="00E5365C" w:rsidRDefault="00E5365C" w:rsidP="00E5365C">
      <w:r>
        <w:t>Las interfaces de comunicación son un elemento esencial en la Electrónica Digital moderna, ya que permiten la transferencia de información entre dispositivos mediante protocolos estandarizados. Este tema aborda las principales diferencias entre las interfaces paralelas y seriales, y explica cómo tecnologías como UART, SPI, I²C, USB, CAN y RS-485 posibilitan la interconexión de microcontroladores, sensores y módulos de comunicación.</w:t>
      </w:r>
    </w:p>
    <w:p w14:paraId="4FBB5922" w14:textId="6DA836E8" w:rsidR="00E5365C" w:rsidRPr="00E5365C" w:rsidRDefault="00E5365C" w:rsidP="00E5365C">
      <w:r>
        <w:t xml:space="preserve">Asimismo, se analizan sus aplicaciones en entornos industriales, automotrices, domésticos e </w:t>
      </w:r>
      <w:proofErr w:type="spellStart"/>
      <w:r>
        <w:t>IoT</w:t>
      </w:r>
      <w:proofErr w:type="spellEnd"/>
      <w:r>
        <w:t>, resaltando su papel en la automatización y transmisión de datos en tiempo real. Finalmente, se describen las tendencias futuras, que apuntan hacia sistemas más veloces, seguros y con mayor integración inalámbrica.</w:t>
      </w:r>
    </w:p>
    <w:p w14:paraId="066A2C33" w14:textId="77777777" w:rsidR="001B296C" w:rsidRDefault="00000000">
      <w:pPr>
        <w:pStyle w:val="Ttulo1"/>
        <w:numPr>
          <w:ilvl w:val="0"/>
          <w:numId w:val="1"/>
        </w:numPr>
      </w:pPr>
      <w:r>
        <w:t>REFERENCIAS</w:t>
      </w:r>
    </w:p>
    <w:p w14:paraId="0CB2253A" w14:textId="70209D64" w:rsidR="0076138B" w:rsidRDefault="00E5365C" w:rsidP="0076138B">
      <w:r w:rsidRPr="00E5365C">
        <w:t xml:space="preserve">Floyd, T. L. (2018). </w:t>
      </w:r>
      <w:r w:rsidRPr="00E5365C">
        <w:rPr>
          <w:i/>
          <w:iCs/>
        </w:rPr>
        <w:t>Principios de Electrónica Digital</w:t>
      </w:r>
      <w:r w:rsidRPr="00E5365C">
        <w:t>. Pearson.</w:t>
      </w:r>
    </w:p>
    <w:p w14:paraId="0EE60515" w14:textId="44ED9307" w:rsidR="00E5365C" w:rsidRDefault="00E5365C" w:rsidP="0076138B">
      <w:r w:rsidRPr="00E5365C">
        <w:t xml:space="preserve">Horowitz, P., &amp; Hill, W. (2015). </w:t>
      </w:r>
      <w:proofErr w:type="spellStart"/>
      <w:r w:rsidRPr="00E5365C">
        <w:rPr>
          <w:i/>
          <w:iCs/>
        </w:rPr>
        <w:t>The</w:t>
      </w:r>
      <w:proofErr w:type="spellEnd"/>
      <w:r w:rsidRPr="00E5365C">
        <w:rPr>
          <w:i/>
          <w:iCs/>
        </w:rPr>
        <w:t xml:space="preserve"> Art </w:t>
      </w:r>
      <w:proofErr w:type="spellStart"/>
      <w:r w:rsidRPr="00E5365C">
        <w:rPr>
          <w:i/>
          <w:iCs/>
        </w:rPr>
        <w:t>of</w:t>
      </w:r>
      <w:proofErr w:type="spellEnd"/>
      <w:r w:rsidRPr="00E5365C">
        <w:rPr>
          <w:i/>
          <w:iCs/>
        </w:rPr>
        <w:t xml:space="preserve"> </w:t>
      </w:r>
      <w:proofErr w:type="spellStart"/>
      <w:r w:rsidRPr="00E5365C">
        <w:rPr>
          <w:i/>
          <w:iCs/>
        </w:rPr>
        <w:t>Electronics</w:t>
      </w:r>
      <w:proofErr w:type="spellEnd"/>
      <w:r w:rsidRPr="00E5365C">
        <w:t xml:space="preserve">. Cambridge </w:t>
      </w:r>
      <w:proofErr w:type="spellStart"/>
      <w:r w:rsidRPr="00E5365C">
        <w:t>University</w:t>
      </w:r>
      <w:proofErr w:type="spellEnd"/>
      <w:r w:rsidRPr="00E5365C">
        <w:t xml:space="preserve"> </w:t>
      </w:r>
      <w:proofErr w:type="spellStart"/>
      <w:r w:rsidRPr="00E5365C">
        <w:t>Press</w:t>
      </w:r>
      <w:proofErr w:type="spellEnd"/>
      <w:r w:rsidRPr="00E5365C">
        <w:t>.</w:t>
      </w:r>
    </w:p>
    <w:p w14:paraId="294ACDAE" w14:textId="77777777" w:rsidR="0076138B" w:rsidRDefault="0076138B" w:rsidP="0076138B"/>
    <w:p w14:paraId="3542A895" w14:textId="364F3E7A" w:rsidR="001B296C" w:rsidRDefault="00000000">
      <w:pPr>
        <w:pStyle w:val="Ttulo1"/>
        <w:numPr>
          <w:ilvl w:val="0"/>
          <w:numId w:val="1"/>
        </w:numPr>
      </w:pPr>
      <w:r>
        <w:t>CONTENIDO</w:t>
      </w:r>
    </w:p>
    <w:p w14:paraId="37360A22" w14:textId="4E5F5615" w:rsidR="0076138B" w:rsidRDefault="00E5365C" w:rsidP="0076138B">
      <w:pPr>
        <w:pBdr>
          <w:top w:val="nil"/>
          <w:left w:val="nil"/>
          <w:bottom w:val="nil"/>
          <w:right w:val="nil"/>
          <w:between w:val="nil"/>
        </w:pBdr>
        <w:jc w:val="center"/>
      </w:pPr>
      <w:r>
        <w:rPr>
          <w:noProof/>
        </w:rPr>
        <w:drawing>
          <wp:inline distT="0" distB="0" distL="0" distR="0" wp14:anchorId="11A0E244" wp14:editId="50E99724">
            <wp:extent cx="2857500" cy="1600200"/>
            <wp:effectExtent l="0" t="0" r="0" b="0"/>
            <wp:docPr id="1460203667" name="Imagen 1" descr="Qué es un Circuito Integrado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 Circuito Integrado Digita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6AC5CB8" w14:textId="77777777" w:rsidR="004702B8" w:rsidRDefault="004702B8" w:rsidP="0076138B">
      <w:pPr>
        <w:pBdr>
          <w:top w:val="nil"/>
          <w:left w:val="nil"/>
          <w:bottom w:val="nil"/>
          <w:right w:val="nil"/>
          <w:between w:val="nil"/>
        </w:pBdr>
        <w:jc w:val="center"/>
      </w:pPr>
    </w:p>
    <w:p w14:paraId="46363040" w14:textId="77777777" w:rsidR="004702B8" w:rsidRDefault="004702B8" w:rsidP="0076138B">
      <w:pPr>
        <w:pBdr>
          <w:top w:val="nil"/>
          <w:left w:val="nil"/>
          <w:bottom w:val="nil"/>
          <w:right w:val="nil"/>
          <w:between w:val="nil"/>
        </w:pBdr>
        <w:jc w:val="center"/>
      </w:pPr>
    </w:p>
    <w:p w14:paraId="3B1B2875" w14:textId="77777777" w:rsidR="004702B8" w:rsidRDefault="004702B8" w:rsidP="0076138B">
      <w:pPr>
        <w:pBdr>
          <w:top w:val="nil"/>
          <w:left w:val="nil"/>
          <w:bottom w:val="nil"/>
          <w:right w:val="nil"/>
          <w:between w:val="nil"/>
        </w:pBdr>
        <w:jc w:val="center"/>
      </w:pPr>
    </w:p>
    <w:p w14:paraId="066DCFCC" w14:textId="1ADE06E3" w:rsidR="00E5365C" w:rsidRPr="00E5365C" w:rsidRDefault="00E5365C" w:rsidP="00E5365C">
      <w:pPr>
        <w:rPr>
          <w:b/>
          <w:bCs/>
        </w:rPr>
      </w:pPr>
      <w:r w:rsidRPr="00E5365C">
        <w:rPr>
          <w:b/>
          <w:bCs/>
        </w:rPr>
        <w:lastRenderedPageBreak/>
        <w:t>Introducción a las Interfaces de Comunicación en Electrónica Digital</w:t>
      </w:r>
    </w:p>
    <w:p w14:paraId="3DC977B0" w14:textId="77777777" w:rsidR="00E5365C" w:rsidRDefault="00E5365C" w:rsidP="004702B8">
      <w:pPr>
        <w:jc w:val="both"/>
      </w:pPr>
      <w:r>
        <w:t>En el campo de la Electrónica Digital, las interfaces de comunicación constituyen uno de los elementos más importantes para el intercambio de información entre dispositivos electrónicos. Estas interfaces permiten que los sistemas digitales —como microcontroladores, sensores, computadoras o módulos de comunicación— puedan transmitir y recibir datos de forma eficiente, precisa y sincronizada.</w:t>
      </w:r>
    </w:p>
    <w:p w14:paraId="750165B7" w14:textId="77777777" w:rsidR="00E5365C" w:rsidRDefault="00E5365C" w:rsidP="004702B8">
      <w:pPr>
        <w:jc w:val="both"/>
      </w:pPr>
    </w:p>
    <w:p w14:paraId="3560042C" w14:textId="52BAFD3E" w:rsidR="00E5365C" w:rsidRDefault="00E5365C" w:rsidP="004702B8">
      <w:pPr>
        <w:jc w:val="both"/>
      </w:pPr>
      <w:r>
        <w:t>Con el desarrollo de tecnologías como el Internet de las Cosas (</w:t>
      </w:r>
      <w:proofErr w:type="spellStart"/>
      <w:r>
        <w:t>IoT</w:t>
      </w:r>
      <w:proofErr w:type="spellEnd"/>
      <w:r>
        <w:t>), la automatización industrial y los sistemas embebidos, las interfaces de comunicación se han convertido en un pilar fundamental del diseño electrónico moderno. Su función principal es establecer un protocolo común que garantice la integridad y coherencia de los datos, independientemente del tipo de dispositivo o fabricante.</w:t>
      </w:r>
    </w:p>
    <w:p w14:paraId="4FDCD41B" w14:textId="46884FBE" w:rsidR="00E5365C" w:rsidRPr="00E5365C" w:rsidRDefault="00E5365C" w:rsidP="004702B8">
      <w:pPr>
        <w:jc w:val="both"/>
        <w:rPr>
          <w:b/>
          <w:bCs/>
        </w:rPr>
      </w:pPr>
      <w:r w:rsidRPr="00E5365C">
        <w:rPr>
          <w:b/>
          <w:bCs/>
        </w:rPr>
        <w:t>Clasificación de las Interfaces de Comunicación</w:t>
      </w:r>
    </w:p>
    <w:p w14:paraId="5DC2793B" w14:textId="27536CF9" w:rsidR="00E5365C" w:rsidRDefault="00E5365C" w:rsidP="004702B8">
      <w:pPr>
        <w:jc w:val="both"/>
      </w:pPr>
      <w:r>
        <w:t>Las interfaces digitales pueden clasificarse en dos grandes grupos: interfaces paralelas e interfaces seriales, dependiendo de cómo transmiten los bits de información.</w:t>
      </w:r>
    </w:p>
    <w:p w14:paraId="08B1B111" w14:textId="77777777" w:rsidR="00E5365C" w:rsidRPr="00E5365C" w:rsidRDefault="00E5365C" w:rsidP="004702B8">
      <w:pPr>
        <w:ind w:left="720"/>
        <w:jc w:val="both"/>
        <w:rPr>
          <w:b/>
          <w:bCs/>
        </w:rPr>
      </w:pPr>
      <w:r w:rsidRPr="00E5365C">
        <w:rPr>
          <w:b/>
          <w:bCs/>
        </w:rPr>
        <w:t>Interfaces paralelas:</w:t>
      </w:r>
    </w:p>
    <w:p w14:paraId="23E28A7B" w14:textId="77777777" w:rsidR="00E5365C" w:rsidRDefault="00E5365C" w:rsidP="004702B8">
      <w:pPr>
        <w:ind w:left="720"/>
        <w:jc w:val="both"/>
      </w:pPr>
      <w:r>
        <w:t>Envían varios bits de datos de manera simultánea a través de múltiples líneas. Fueron ampliamente utilizadas en los primeros sistemas computacionales, como los buses de datos en microprocesadores o impresoras antiguas (por ejemplo, el puerto paralelo o bus de 8 bits).</w:t>
      </w:r>
    </w:p>
    <w:p w14:paraId="7A2B482A" w14:textId="76680A35" w:rsidR="00E5365C" w:rsidRDefault="00E5365C" w:rsidP="004702B8">
      <w:pPr>
        <w:ind w:left="720"/>
        <w:jc w:val="both"/>
      </w:pPr>
      <w:r>
        <w:t>Su principal ventaja es la alta velocidad de transferencia, aunque requiere más cables y espacio físico, lo que las hace poco prácticas en sistemas compactos o portátiles.</w:t>
      </w:r>
    </w:p>
    <w:p w14:paraId="697C5CFB" w14:textId="77777777" w:rsidR="00E5365C" w:rsidRPr="00E5365C" w:rsidRDefault="00E5365C" w:rsidP="004702B8">
      <w:pPr>
        <w:ind w:left="720"/>
        <w:jc w:val="both"/>
        <w:rPr>
          <w:b/>
          <w:bCs/>
        </w:rPr>
      </w:pPr>
      <w:r w:rsidRPr="00E5365C">
        <w:rPr>
          <w:b/>
          <w:bCs/>
        </w:rPr>
        <w:t>Interfaces seriales:</w:t>
      </w:r>
    </w:p>
    <w:p w14:paraId="6307EE69" w14:textId="77777777" w:rsidR="00E5365C" w:rsidRDefault="00E5365C" w:rsidP="004702B8">
      <w:pPr>
        <w:ind w:left="720"/>
        <w:jc w:val="both"/>
      </w:pPr>
      <w:r>
        <w:t>Transmiten los bits uno tras otro por una o pocas líneas de comunicación. Aunque son más lentas en teoría, su eficiencia, bajo costo y facilidad de conexión las convirtieron en el estándar actual.</w:t>
      </w:r>
    </w:p>
    <w:p w14:paraId="01AFA819" w14:textId="42521B32" w:rsidR="00E5365C" w:rsidRDefault="00E5365C" w:rsidP="004702B8">
      <w:pPr>
        <w:ind w:left="720"/>
        <w:jc w:val="both"/>
      </w:pPr>
      <w:r>
        <w:t>Entre las más utilizadas destacan UART, SPI, I²C, USB, CAN y RS-485, cada una con características específicas según la aplicación.</w:t>
      </w:r>
    </w:p>
    <w:p w14:paraId="1E9F865B" w14:textId="01D765AB" w:rsidR="00E5365C" w:rsidRPr="00E5365C" w:rsidRDefault="00E5365C" w:rsidP="004702B8">
      <w:pPr>
        <w:jc w:val="both"/>
        <w:rPr>
          <w:b/>
          <w:bCs/>
        </w:rPr>
      </w:pPr>
      <w:r w:rsidRPr="00E5365C">
        <w:rPr>
          <w:b/>
          <w:bCs/>
        </w:rPr>
        <w:t>Aplicaciones de las Interfaces de Comunicación</w:t>
      </w:r>
    </w:p>
    <w:p w14:paraId="68F2231A" w14:textId="77777777" w:rsidR="00E5365C" w:rsidRDefault="00E5365C" w:rsidP="004702B8">
      <w:pPr>
        <w:jc w:val="both"/>
      </w:pPr>
      <w:r>
        <w:lastRenderedPageBreak/>
        <w:t>Las interfaces digitales se encuentran presentes en prácticamente todos los sistemas electrónicos modernos.</w:t>
      </w:r>
    </w:p>
    <w:p w14:paraId="2C3998AE" w14:textId="77777777" w:rsidR="00E5365C" w:rsidRDefault="00E5365C" w:rsidP="004702B8">
      <w:pPr>
        <w:jc w:val="both"/>
      </w:pPr>
      <w:r>
        <w:t>En automatización industrial, los buses de comunicación permiten la conexión de sensores, actuadores y controladores en redes locales.</w:t>
      </w:r>
    </w:p>
    <w:p w14:paraId="38A304D5" w14:textId="77777777" w:rsidR="00E5365C" w:rsidRDefault="00E5365C" w:rsidP="004702B8">
      <w:pPr>
        <w:jc w:val="both"/>
      </w:pPr>
      <w:r>
        <w:t>En electrónica automotriz, el protocolo CAN garantiza la coordinación entre los diferentes subsistemas de un vehículo.</w:t>
      </w:r>
    </w:p>
    <w:p w14:paraId="60FD2D01" w14:textId="77777777" w:rsidR="00E5365C" w:rsidRDefault="00E5365C" w:rsidP="004702B8">
      <w:pPr>
        <w:jc w:val="both"/>
      </w:pPr>
      <w:r>
        <w:t>En electrónica de consumo, el USB y el Bluetooth dominan la interconexión entre computadoras, teléfonos, audífonos y periféricos.</w:t>
      </w:r>
    </w:p>
    <w:p w14:paraId="46AC4E0D" w14:textId="6BB46018" w:rsidR="00E5365C" w:rsidRDefault="00E5365C" w:rsidP="004702B8">
      <w:pPr>
        <w:jc w:val="both"/>
      </w:pPr>
      <w:r>
        <w:t xml:space="preserve">Finalmente, en </w:t>
      </w:r>
      <w:proofErr w:type="spellStart"/>
      <w:r>
        <w:t>IoT</w:t>
      </w:r>
      <w:proofErr w:type="spellEnd"/>
      <w:r>
        <w:t xml:space="preserve"> y domótica, las interfaces como I²C y SPI son esenciales para conectar microcontroladores con sensores de temperatura, humedad o presión, facilitando la recopilación y análisis de datos en tiempo real.</w:t>
      </w:r>
    </w:p>
    <w:p w14:paraId="1C3D1E2A" w14:textId="15E18B0C" w:rsidR="00E5365C" w:rsidRPr="00E5365C" w:rsidRDefault="00E5365C" w:rsidP="004702B8">
      <w:pPr>
        <w:jc w:val="both"/>
        <w:rPr>
          <w:b/>
          <w:bCs/>
        </w:rPr>
      </w:pPr>
      <w:r w:rsidRPr="00E5365C">
        <w:rPr>
          <w:b/>
          <w:bCs/>
        </w:rPr>
        <w:t>Tendencias Futuras en Interfaces de Comunicación Digital</w:t>
      </w:r>
    </w:p>
    <w:p w14:paraId="6FBAF6B7" w14:textId="77777777" w:rsidR="00E5365C" w:rsidRDefault="00E5365C" w:rsidP="004702B8">
      <w:pPr>
        <w:jc w:val="both"/>
      </w:pPr>
      <w:r>
        <w:t>El futuro de las interfaces de comunicación apunta hacia una mayor velocidad, miniaturización y conectividad inalámbrica.</w:t>
      </w:r>
    </w:p>
    <w:p w14:paraId="7297B2EE" w14:textId="77777777" w:rsidR="00E5365C" w:rsidRDefault="00E5365C" w:rsidP="004702B8">
      <w:pPr>
        <w:jc w:val="both"/>
      </w:pPr>
      <w:r>
        <w:t>Los nuevos estándares como USB4, PCIe 6.0 y las comunicaciones de alta frecuencia por fibra óptica o RF buscan superar las limitaciones actuales de transferencia de datos.</w:t>
      </w:r>
    </w:p>
    <w:p w14:paraId="760B83C0" w14:textId="08A0025C" w:rsidR="00E5365C" w:rsidRDefault="00E5365C" w:rsidP="004702B8">
      <w:pPr>
        <w:jc w:val="both"/>
      </w:pPr>
      <w:r>
        <w:t>Asimismo, el auge de la inteligencia artificial, el Internet de las Cosas y los sistemas embebidos inteligentes exige interfaces que sean más seguras, eficientes y energéticamente sostenibles.</w:t>
      </w:r>
    </w:p>
    <w:p w14:paraId="7BB22C03" w14:textId="32CA4C65" w:rsidR="00E5365C" w:rsidRDefault="00E5365C" w:rsidP="004702B8">
      <w:pPr>
        <w:jc w:val="both"/>
      </w:pPr>
      <w:r>
        <w:t>La integración de interfaces híbridas, capaces de combinar transmisión de energía y datos en un solo canal, así como la expansión del 5G industrial, marcarán el rumbo de la nueva generación de comunicación electrónica.</w:t>
      </w:r>
    </w:p>
    <w:p w14:paraId="1082895C" w14:textId="77777777" w:rsidR="00E5365C" w:rsidRDefault="0076138B" w:rsidP="0076138B">
      <w:pPr>
        <w:pStyle w:val="Ttulo2"/>
        <w:rPr>
          <w:color w:val="B7B7B7"/>
        </w:rPr>
      </w:pPr>
      <w:r>
        <w:rPr>
          <w:color w:val="039BE5"/>
          <w:sz w:val="36"/>
          <w:szCs w:val="36"/>
        </w:rPr>
        <w:lastRenderedPageBreak/>
        <w:t>5. Palabras clave / Glosario</w:t>
      </w:r>
      <w:r>
        <w:rPr>
          <w:color w:val="0B5394"/>
          <w:sz w:val="36"/>
          <w:szCs w:val="36"/>
        </w:rPr>
        <w:t xml:space="preserve"> </w:t>
      </w:r>
      <w:r>
        <w:rPr>
          <w:color w:val="039BE5"/>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6472"/>
      </w:tblGrid>
      <w:tr w:rsidR="00E5365C" w:rsidRPr="00E5365C" w14:paraId="5E81000E" w14:textId="77777777" w:rsidTr="00E5365C">
        <w:trPr>
          <w:tblHeader/>
          <w:tblCellSpacing w:w="15" w:type="dxa"/>
        </w:trPr>
        <w:tc>
          <w:tcPr>
            <w:tcW w:w="0" w:type="auto"/>
            <w:vAlign w:val="center"/>
            <w:hideMark/>
          </w:tcPr>
          <w:p w14:paraId="7ADC4E8F" w14:textId="77777777" w:rsidR="00E5365C" w:rsidRPr="00E5365C" w:rsidRDefault="00E5365C" w:rsidP="00E5365C">
            <w:pPr>
              <w:pStyle w:val="Ttulo2"/>
              <w:rPr>
                <w:b/>
                <w:bCs/>
                <w:color w:val="auto"/>
                <w:sz w:val="22"/>
                <w:szCs w:val="22"/>
                <w:lang w:val="es-GT"/>
              </w:rPr>
            </w:pPr>
            <w:r w:rsidRPr="00E5365C">
              <w:rPr>
                <w:b/>
                <w:bCs/>
                <w:color w:val="auto"/>
                <w:sz w:val="22"/>
                <w:szCs w:val="22"/>
                <w:lang w:val="es-GT"/>
              </w:rPr>
              <w:t>Término</w:t>
            </w:r>
          </w:p>
        </w:tc>
        <w:tc>
          <w:tcPr>
            <w:tcW w:w="0" w:type="auto"/>
            <w:vAlign w:val="center"/>
            <w:hideMark/>
          </w:tcPr>
          <w:p w14:paraId="70BEB05E" w14:textId="77777777" w:rsidR="00E5365C" w:rsidRPr="00E5365C" w:rsidRDefault="00E5365C" w:rsidP="00E5365C">
            <w:pPr>
              <w:pStyle w:val="Ttulo2"/>
              <w:rPr>
                <w:b/>
                <w:bCs/>
                <w:color w:val="auto"/>
                <w:sz w:val="22"/>
                <w:szCs w:val="22"/>
                <w:lang w:val="es-GT"/>
              </w:rPr>
            </w:pPr>
            <w:r w:rsidRPr="00E5365C">
              <w:rPr>
                <w:b/>
                <w:bCs/>
                <w:color w:val="auto"/>
                <w:sz w:val="22"/>
                <w:szCs w:val="22"/>
                <w:lang w:val="es-GT"/>
              </w:rPr>
              <w:t>Definición</w:t>
            </w:r>
          </w:p>
        </w:tc>
      </w:tr>
      <w:tr w:rsidR="00E5365C" w:rsidRPr="00E5365C" w14:paraId="4912C437" w14:textId="77777777" w:rsidTr="00E5365C">
        <w:trPr>
          <w:tblCellSpacing w:w="15" w:type="dxa"/>
        </w:trPr>
        <w:tc>
          <w:tcPr>
            <w:tcW w:w="0" w:type="auto"/>
            <w:vAlign w:val="center"/>
            <w:hideMark/>
          </w:tcPr>
          <w:p w14:paraId="15EC074F" w14:textId="77777777" w:rsidR="00E5365C" w:rsidRPr="00E5365C" w:rsidRDefault="00E5365C" w:rsidP="00E5365C">
            <w:pPr>
              <w:pStyle w:val="Ttulo2"/>
              <w:rPr>
                <w:color w:val="auto"/>
                <w:sz w:val="22"/>
                <w:szCs w:val="22"/>
                <w:lang w:val="es-GT"/>
              </w:rPr>
            </w:pPr>
            <w:r w:rsidRPr="00E5365C">
              <w:rPr>
                <w:color w:val="auto"/>
                <w:sz w:val="22"/>
                <w:szCs w:val="22"/>
                <w:lang w:val="es-GT"/>
              </w:rPr>
              <w:t>UART</w:t>
            </w:r>
          </w:p>
        </w:tc>
        <w:tc>
          <w:tcPr>
            <w:tcW w:w="0" w:type="auto"/>
            <w:vAlign w:val="center"/>
            <w:hideMark/>
          </w:tcPr>
          <w:p w14:paraId="1AE11C98" w14:textId="77777777" w:rsidR="00E5365C" w:rsidRPr="00E5365C" w:rsidRDefault="00E5365C" w:rsidP="00E5365C">
            <w:pPr>
              <w:pStyle w:val="Ttulo2"/>
              <w:rPr>
                <w:color w:val="auto"/>
                <w:sz w:val="22"/>
                <w:szCs w:val="22"/>
                <w:lang w:val="es-GT"/>
              </w:rPr>
            </w:pPr>
            <w:r w:rsidRPr="00E5365C">
              <w:rPr>
                <w:color w:val="auto"/>
                <w:sz w:val="22"/>
                <w:szCs w:val="22"/>
                <w:lang w:val="es-GT"/>
              </w:rPr>
              <w:t>Comunicación serial asíncrona entre dispositivos.</w:t>
            </w:r>
          </w:p>
        </w:tc>
      </w:tr>
      <w:tr w:rsidR="00E5365C" w:rsidRPr="00E5365C" w14:paraId="25EEFD0B" w14:textId="77777777" w:rsidTr="00E5365C">
        <w:trPr>
          <w:tblCellSpacing w:w="15" w:type="dxa"/>
        </w:trPr>
        <w:tc>
          <w:tcPr>
            <w:tcW w:w="0" w:type="auto"/>
            <w:vAlign w:val="center"/>
            <w:hideMark/>
          </w:tcPr>
          <w:p w14:paraId="6FFE5961" w14:textId="77777777" w:rsidR="00E5365C" w:rsidRPr="00E5365C" w:rsidRDefault="00E5365C" w:rsidP="00E5365C">
            <w:pPr>
              <w:pStyle w:val="Ttulo2"/>
              <w:rPr>
                <w:color w:val="auto"/>
                <w:sz w:val="22"/>
                <w:szCs w:val="22"/>
                <w:lang w:val="es-GT"/>
              </w:rPr>
            </w:pPr>
            <w:r w:rsidRPr="00E5365C">
              <w:rPr>
                <w:color w:val="auto"/>
                <w:sz w:val="22"/>
                <w:szCs w:val="22"/>
                <w:lang w:val="es-GT"/>
              </w:rPr>
              <w:t>I²C</w:t>
            </w:r>
          </w:p>
        </w:tc>
        <w:tc>
          <w:tcPr>
            <w:tcW w:w="0" w:type="auto"/>
            <w:vAlign w:val="center"/>
            <w:hideMark/>
          </w:tcPr>
          <w:p w14:paraId="0BB7D18E" w14:textId="77777777" w:rsidR="00E5365C" w:rsidRPr="00E5365C" w:rsidRDefault="00E5365C" w:rsidP="00E5365C">
            <w:pPr>
              <w:pStyle w:val="Ttulo2"/>
              <w:rPr>
                <w:color w:val="auto"/>
                <w:sz w:val="22"/>
                <w:szCs w:val="22"/>
                <w:lang w:val="es-GT"/>
              </w:rPr>
            </w:pPr>
            <w:r w:rsidRPr="00E5365C">
              <w:rPr>
                <w:color w:val="auto"/>
                <w:sz w:val="22"/>
                <w:szCs w:val="22"/>
                <w:lang w:val="es-GT"/>
              </w:rPr>
              <w:t>Protocolo de dos líneas para conectar múltiples periféricos.</w:t>
            </w:r>
          </w:p>
        </w:tc>
      </w:tr>
      <w:tr w:rsidR="00E5365C" w:rsidRPr="00E5365C" w14:paraId="59CBFCB0" w14:textId="77777777" w:rsidTr="00E5365C">
        <w:trPr>
          <w:tblCellSpacing w:w="15" w:type="dxa"/>
        </w:trPr>
        <w:tc>
          <w:tcPr>
            <w:tcW w:w="0" w:type="auto"/>
            <w:vAlign w:val="center"/>
            <w:hideMark/>
          </w:tcPr>
          <w:p w14:paraId="5C6E5B46" w14:textId="77777777" w:rsidR="00E5365C" w:rsidRPr="00E5365C" w:rsidRDefault="00E5365C" w:rsidP="00E5365C">
            <w:pPr>
              <w:pStyle w:val="Ttulo2"/>
              <w:rPr>
                <w:color w:val="auto"/>
                <w:sz w:val="22"/>
                <w:szCs w:val="22"/>
                <w:lang w:val="es-GT"/>
              </w:rPr>
            </w:pPr>
            <w:r w:rsidRPr="00E5365C">
              <w:rPr>
                <w:color w:val="auto"/>
                <w:sz w:val="22"/>
                <w:szCs w:val="22"/>
                <w:lang w:val="es-GT"/>
              </w:rPr>
              <w:t>SPI</w:t>
            </w:r>
          </w:p>
        </w:tc>
        <w:tc>
          <w:tcPr>
            <w:tcW w:w="0" w:type="auto"/>
            <w:vAlign w:val="center"/>
            <w:hideMark/>
          </w:tcPr>
          <w:p w14:paraId="10B062D3" w14:textId="77777777" w:rsidR="00E5365C" w:rsidRPr="00E5365C" w:rsidRDefault="00E5365C" w:rsidP="00E5365C">
            <w:pPr>
              <w:pStyle w:val="Ttulo2"/>
              <w:rPr>
                <w:color w:val="auto"/>
                <w:sz w:val="22"/>
                <w:szCs w:val="22"/>
                <w:lang w:val="es-GT"/>
              </w:rPr>
            </w:pPr>
            <w:r w:rsidRPr="00E5365C">
              <w:rPr>
                <w:color w:val="auto"/>
                <w:sz w:val="22"/>
                <w:szCs w:val="22"/>
                <w:lang w:val="es-GT"/>
              </w:rPr>
              <w:t>Interfaz serial síncrona de alta velocidad.</w:t>
            </w:r>
          </w:p>
        </w:tc>
      </w:tr>
      <w:tr w:rsidR="00E5365C" w:rsidRPr="00E5365C" w14:paraId="6BB6DD0E" w14:textId="77777777" w:rsidTr="00E5365C">
        <w:trPr>
          <w:tblCellSpacing w:w="15" w:type="dxa"/>
        </w:trPr>
        <w:tc>
          <w:tcPr>
            <w:tcW w:w="0" w:type="auto"/>
            <w:vAlign w:val="center"/>
            <w:hideMark/>
          </w:tcPr>
          <w:p w14:paraId="01A9C315" w14:textId="77777777" w:rsidR="00E5365C" w:rsidRPr="00E5365C" w:rsidRDefault="00E5365C" w:rsidP="00E5365C">
            <w:pPr>
              <w:pStyle w:val="Ttulo2"/>
              <w:rPr>
                <w:color w:val="auto"/>
                <w:sz w:val="22"/>
                <w:szCs w:val="22"/>
                <w:lang w:val="es-GT"/>
              </w:rPr>
            </w:pPr>
            <w:r w:rsidRPr="00E5365C">
              <w:rPr>
                <w:color w:val="auto"/>
                <w:sz w:val="22"/>
                <w:szCs w:val="22"/>
                <w:lang w:val="es-GT"/>
              </w:rPr>
              <w:t>USB</w:t>
            </w:r>
          </w:p>
        </w:tc>
        <w:tc>
          <w:tcPr>
            <w:tcW w:w="0" w:type="auto"/>
            <w:vAlign w:val="center"/>
            <w:hideMark/>
          </w:tcPr>
          <w:p w14:paraId="68ADB99E" w14:textId="77777777" w:rsidR="00E5365C" w:rsidRPr="00E5365C" w:rsidRDefault="00E5365C" w:rsidP="00E5365C">
            <w:pPr>
              <w:pStyle w:val="Ttulo2"/>
              <w:rPr>
                <w:color w:val="auto"/>
                <w:sz w:val="22"/>
                <w:szCs w:val="22"/>
                <w:lang w:val="es-GT"/>
              </w:rPr>
            </w:pPr>
            <w:r w:rsidRPr="00E5365C">
              <w:rPr>
                <w:color w:val="auto"/>
                <w:sz w:val="22"/>
                <w:szCs w:val="22"/>
                <w:lang w:val="es-GT"/>
              </w:rPr>
              <w:t>Bus universal para conexión de dispositivos electrónicos.</w:t>
            </w:r>
          </w:p>
        </w:tc>
      </w:tr>
      <w:tr w:rsidR="00E5365C" w:rsidRPr="00E5365C" w14:paraId="42BEF2BF" w14:textId="77777777" w:rsidTr="00E5365C">
        <w:trPr>
          <w:tblCellSpacing w:w="15" w:type="dxa"/>
        </w:trPr>
        <w:tc>
          <w:tcPr>
            <w:tcW w:w="0" w:type="auto"/>
            <w:vAlign w:val="center"/>
            <w:hideMark/>
          </w:tcPr>
          <w:p w14:paraId="614B54A6" w14:textId="77777777" w:rsidR="00E5365C" w:rsidRPr="00E5365C" w:rsidRDefault="00E5365C" w:rsidP="00E5365C">
            <w:pPr>
              <w:pStyle w:val="Ttulo2"/>
              <w:rPr>
                <w:color w:val="auto"/>
                <w:sz w:val="22"/>
                <w:szCs w:val="22"/>
                <w:lang w:val="es-GT"/>
              </w:rPr>
            </w:pPr>
            <w:r w:rsidRPr="00E5365C">
              <w:rPr>
                <w:color w:val="auto"/>
                <w:sz w:val="22"/>
                <w:szCs w:val="22"/>
                <w:lang w:val="es-GT"/>
              </w:rPr>
              <w:t>CAN</w:t>
            </w:r>
          </w:p>
        </w:tc>
        <w:tc>
          <w:tcPr>
            <w:tcW w:w="0" w:type="auto"/>
            <w:vAlign w:val="center"/>
            <w:hideMark/>
          </w:tcPr>
          <w:p w14:paraId="21FB5A2B" w14:textId="77777777" w:rsidR="00E5365C" w:rsidRPr="00E5365C" w:rsidRDefault="00E5365C" w:rsidP="00E5365C">
            <w:pPr>
              <w:pStyle w:val="Ttulo2"/>
              <w:rPr>
                <w:color w:val="auto"/>
                <w:sz w:val="22"/>
                <w:szCs w:val="22"/>
                <w:lang w:val="es-GT"/>
              </w:rPr>
            </w:pPr>
            <w:r w:rsidRPr="00E5365C">
              <w:rPr>
                <w:color w:val="auto"/>
                <w:sz w:val="22"/>
                <w:szCs w:val="22"/>
                <w:lang w:val="es-GT"/>
              </w:rPr>
              <w:t>Protocolo robusto utilizado en automóviles y sistemas industriales.</w:t>
            </w:r>
          </w:p>
        </w:tc>
      </w:tr>
      <w:tr w:rsidR="00E5365C" w:rsidRPr="00E5365C" w14:paraId="728D91E8" w14:textId="77777777" w:rsidTr="00E5365C">
        <w:trPr>
          <w:tblCellSpacing w:w="15" w:type="dxa"/>
        </w:trPr>
        <w:tc>
          <w:tcPr>
            <w:tcW w:w="0" w:type="auto"/>
            <w:vAlign w:val="center"/>
            <w:hideMark/>
          </w:tcPr>
          <w:p w14:paraId="32735C09" w14:textId="77777777" w:rsidR="00E5365C" w:rsidRPr="00E5365C" w:rsidRDefault="00E5365C" w:rsidP="00E5365C">
            <w:pPr>
              <w:pStyle w:val="Ttulo2"/>
              <w:rPr>
                <w:color w:val="auto"/>
                <w:sz w:val="22"/>
                <w:szCs w:val="22"/>
                <w:lang w:val="es-GT"/>
              </w:rPr>
            </w:pPr>
            <w:r w:rsidRPr="00E5365C">
              <w:rPr>
                <w:color w:val="auto"/>
                <w:sz w:val="22"/>
                <w:szCs w:val="22"/>
                <w:lang w:val="es-GT"/>
              </w:rPr>
              <w:t>RS-485</w:t>
            </w:r>
          </w:p>
        </w:tc>
        <w:tc>
          <w:tcPr>
            <w:tcW w:w="0" w:type="auto"/>
            <w:vAlign w:val="center"/>
            <w:hideMark/>
          </w:tcPr>
          <w:p w14:paraId="0E9E8629" w14:textId="77777777" w:rsidR="00E5365C" w:rsidRPr="00E5365C" w:rsidRDefault="00E5365C" w:rsidP="00E5365C">
            <w:pPr>
              <w:pStyle w:val="Ttulo2"/>
              <w:rPr>
                <w:color w:val="auto"/>
                <w:sz w:val="22"/>
                <w:szCs w:val="22"/>
                <w:lang w:val="es-GT"/>
              </w:rPr>
            </w:pPr>
            <w:r w:rsidRPr="00E5365C">
              <w:rPr>
                <w:color w:val="auto"/>
                <w:sz w:val="22"/>
                <w:szCs w:val="22"/>
                <w:lang w:val="es-GT"/>
              </w:rPr>
              <w:t>Comunicación serial de largo alcance y alta tolerancia al ruido.</w:t>
            </w:r>
          </w:p>
        </w:tc>
      </w:tr>
    </w:tbl>
    <w:p w14:paraId="42DF1C01" w14:textId="5DB3417B" w:rsidR="001B296C" w:rsidRDefault="00000000" w:rsidP="0076138B">
      <w:pPr>
        <w:pStyle w:val="Ttulo2"/>
        <w:rPr>
          <w:color w:val="039BE5"/>
          <w:sz w:val="36"/>
          <w:szCs w:val="36"/>
        </w:rPr>
      </w:pPr>
      <w:r>
        <w:rPr>
          <w:color w:val="0B5394"/>
        </w:rPr>
        <w:br/>
      </w:r>
      <w:r>
        <w:rPr>
          <w:color w:val="039BE5"/>
          <w:sz w:val="36"/>
          <w:szCs w:val="36"/>
        </w:rPr>
        <w:t>6. Preguntas generadoras</w:t>
      </w:r>
    </w:p>
    <w:p w14:paraId="52380ADC" w14:textId="16874A96" w:rsidR="00E5365C" w:rsidRPr="004702B8" w:rsidRDefault="00E5365C" w:rsidP="00E5365C">
      <w:pPr>
        <w:pStyle w:val="Ttulo2"/>
        <w:numPr>
          <w:ilvl w:val="0"/>
          <w:numId w:val="4"/>
        </w:numPr>
        <w:rPr>
          <w:color w:val="auto"/>
          <w:sz w:val="22"/>
          <w:szCs w:val="22"/>
          <w:lang w:val="es-GT"/>
        </w:rPr>
      </w:pPr>
      <w:proofErr w:type="gramStart"/>
      <w:r w:rsidRPr="00E5365C">
        <w:rPr>
          <w:color w:val="auto"/>
          <w:sz w:val="22"/>
          <w:szCs w:val="22"/>
          <w:lang w:val="es-GT"/>
        </w:rPr>
        <w:t>Por qué las interfaces seriales desplazaron a las paralelas en los sistemas modernos?</w:t>
      </w:r>
      <w:proofErr w:type="gramEnd"/>
    </w:p>
    <w:p w14:paraId="2AA717FB" w14:textId="293F4115" w:rsidR="00E5365C" w:rsidRPr="00E5365C" w:rsidRDefault="00E5365C" w:rsidP="00E5365C">
      <w:pPr>
        <w:pStyle w:val="Ttulo2"/>
        <w:numPr>
          <w:ilvl w:val="0"/>
          <w:numId w:val="4"/>
        </w:numPr>
        <w:rPr>
          <w:color w:val="auto"/>
          <w:sz w:val="22"/>
          <w:szCs w:val="22"/>
          <w:lang w:val="es-GT"/>
        </w:rPr>
      </w:pPr>
      <w:r w:rsidRPr="00E5365C">
        <w:rPr>
          <w:color w:val="auto"/>
          <w:sz w:val="22"/>
          <w:szCs w:val="22"/>
          <w:lang w:val="es-GT"/>
        </w:rPr>
        <w:t>¿Cómo influye la elección del protocolo de comunicación en el rendimiento de un sistema electrónico?</w:t>
      </w:r>
    </w:p>
    <w:p w14:paraId="2C345EAA" w14:textId="5DA5AAC1" w:rsidR="001B296C" w:rsidRDefault="00E5365C" w:rsidP="00E5365C">
      <w:pPr>
        <w:pStyle w:val="Ttulo2"/>
        <w:ind w:firstLine="360"/>
        <w:rPr>
          <w:color w:val="039BE5"/>
          <w:sz w:val="36"/>
          <w:szCs w:val="36"/>
        </w:rPr>
      </w:pPr>
      <w:r>
        <w:rPr>
          <w:color w:val="auto"/>
          <w:sz w:val="22"/>
          <w:szCs w:val="22"/>
          <w:lang w:val="es-GT"/>
        </w:rPr>
        <w:t xml:space="preserve">3. </w:t>
      </w:r>
      <w:r w:rsidRPr="00E5365C">
        <w:rPr>
          <w:color w:val="auto"/>
          <w:sz w:val="22"/>
          <w:szCs w:val="22"/>
          <w:lang w:val="es-GT"/>
        </w:rPr>
        <w:t>¿Qué papel jugarán las interfaces inalámbricas en el futuro de la electrónica digital?</w:t>
      </w:r>
      <w:r>
        <w:rPr>
          <w:color w:val="039BE5"/>
          <w:sz w:val="36"/>
          <w:szCs w:val="36"/>
        </w:rPr>
        <w:t>7. Pongamos en Práctica la Teoría</w:t>
      </w:r>
    </w:p>
    <w:p w14:paraId="70207732" w14:textId="77777777" w:rsidR="001B296C" w:rsidRDefault="00000000">
      <w:pPr>
        <w:pStyle w:val="Ttulo3"/>
        <w:ind w:firstLine="720"/>
        <w:rPr>
          <w:color w:val="BF9000"/>
        </w:rPr>
      </w:pPr>
      <w:bookmarkStart w:id="5" w:name="_xve4squfge4" w:colFirst="0" w:colLast="0"/>
      <w:bookmarkEnd w:id="5"/>
      <w:r>
        <w:rPr>
          <w:color w:val="BF9000"/>
        </w:rPr>
        <w:t>7.1. Caso de Estudio 1</w:t>
      </w:r>
    </w:p>
    <w:p w14:paraId="3300DD24" w14:textId="77777777" w:rsidR="00E5365C" w:rsidRPr="00E5365C" w:rsidRDefault="00E5365C" w:rsidP="00E5365C">
      <w:pPr>
        <w:ind w:left="1440"/>
        <w:rPr>
          <w:lang w:val="es-GT"/>
        </w:rPr>
      </w:pPr>
      <w:r w:rsidRPr="00E5365C">
        <w:rPr>
          <w:b/>
          <w:bCs/>
          <w:lang w:val="es-GT"/>
        </w:rPr>
        <w:t>Problema:</w:t>
      </w:r>
      <w:r w:rsidRPr="00E5365C">
        <w:rPr>
          <w:lang w:val="es-GT"/>
        </w:rPr>
        <w:t xml:space="preserve"> En un laboratorio de control industrial, los sensores de temperatura no se comunicaban correctamente con el controlador principal.</w:t>
      </w:r>
      <w:r w:rsidRPr="00E5365C">
        <w:rPr>
          <w:lang w:val="es-GT"/>
        </w:rPr>
        <w:br/>
      </w:r>
      <w:r w:rsidRPr="00E5365C">
        <w:rPr>
          <w:b/>
          <w:bCs/>
          <w:lang w:val="es-GT"/>
        </w:rPr>
        <w:t>Impacto:</w:t>
      </w:r>
      <w:r w:rsidRPr="00E5365C">
        <w:rPr>
          <w:lang w:val="es-GT"/>
        </w:rPr>
        <w:t xml:space="preserve"> Los datos inconsistentes provocaban lecturas erróneas y activación tardía del sistema de refrigeración.</w:t>
      </w:r>
      <w:r w:rsidRPr="00E5365C">
        <w:rPr>
          <w:lang w:val="es-GT"/>
        </w:rPr>
        <w:br/>
      </w:r>
      <w:r w:rsidRPr="00E5365C">
        <w:rPr>
          <w:b/>
          <w:bCs/>
          <w:lang w:val="es-GT"/>
        </w:rPr>
        <w:t>Solución:</w:t>
      </w:r>
      <w:r w:rsidRPr="00E5365C">
        <w:rPr>
          <w:lang w:val="es-GT"/>
        </w:rPr>
        <w:t xml:space="preserve"> Se implementó el protocolo </w:t>
      </w:r>
      <w:r w:rsidRPr="00E5365C">
        <w:rPr>
          <w:b/>
          <w:bCs/>
          <w:lang w:val="es-GT"/>
        </w:rPr>
        <w:t>I²C</w:t>
      </w:r>
      <w:r w:rsidRPr="00E5365C">
        <w:rPr>
          <w:lang w:val="es-GT"/>
        </w:rPr>
        <w:t xml:space="preserve"> con sincronización de reloj compartido.</w:t>
      </w:r>
      <w:r w:rsidRPr="00E5365C">
        <w:rPr>
          <w:lang w:val="es-GT"/>
        </w:rPr>
        <w:br/>
      </w:r>
      <w:r w:rsidRPr="00E5365C">
        <w:rPr>
          <w:b/>
          <w:bCs/>
          <w:lang w:val="es-GT"/>
        </w:rPr>
        <w:t>Resultado:</w:t>
      </w:r>
      <w:r w:rsidRPr="00E5365C">
        <w:rPr>
          <w:lang w:val="es-GT"/>
        </w:rPr>
        <w:t xml:space="preserve"> Se logró una transmisión estable y una reducción del 95% en los errores de lectura.</w:t>
      </w:r>
    </w:p>
    <w:p w14:paraId="69B1C8AA" w14:textId="77777777" w:rsidR="00E5365C" w:rsidRPr="00E5365C" w:rsidRDefault="00E5365C" w:rsidP="00E5365C"/>
    <w:p w14:paraId="7D87270C" w14:textId="77777777" w:rsidR="001B296C" w:rsidRDefault="00000000">
      <w:pPr>
        <w:pStyle w:val="Ttulo3"/>
        <w:ind w:firstLine="720"/>
        <w:rPr>
          <w:color w:val="BF9000"/>
        </w:rPr>
      </w:pPr>
      <w:r>
        <w:rPr>
          <w:color w:val="BF9000"/>
        </w:rPr>
        <w:lastRenderedPageBreak/>
        <w:t>7.2. Caso de Estudio 2</w:t>
      </w:r>
    </w:p>
    <w:p w14:paraId="4F0570C2" w14:textId="0734B483" w:rsidR="00E5365C" w:rsidRPr="00E5365C" w:rsidRDefault="00E5365C" w:rsidP="00E5365C">
      <w:pPr>
        <w:ind w:left="1440"/>
      </w:pPr>
      <w:r w:rsidRPr="00E5365C">
        <w:rPr>
          <w:b/>
          <w:bCs/>
        </w:rPr>
        <w:t>Problema:</w:t>
      </w:r>
      <w:r w:rsidRPr="00E5365C">
        <w:t xml:space="preserve"> En un vehículo moderno, la falta de comunicación entre módulos de control generaba fallas en la sincronización del motor y el sistema de frenos.</w:t>
      </w:r>
      <w:r w:rsidRPr="00E5365C">
        <w:br/>
      </w:r>
      <w:r w:rsidRPr="00E5365C">
        <w:rPr>
          <w:b/>
          <w:bCs/>
        </w:rPr>
        <w:t>Impacto:</w:t>
      </w:r>
      <w:r w:rsidRPr="00E5365C">
        <w:t xml:space="preserve"> Pérdida de seguridad y confiabilidad del sistema electrónico.</w:t>
      </w:r>
      <w:r w:rsidRPr="00E5365C">
        <w:br/>
      </w:r>
      <w:r w:rsidRPr="00E5365C">
        <w:rPr>
          <w:b/>
          <w:bCs/>
        </w:rPr>
        <w:t>Solución:</w:t>
      </w:r>
      <w:r w:rsidRPr="00E5365C">
        <w:t xml:space="preserve"> Se incorporó el protocolo </w:t>
      </w:r>
      <w:r w:rsidRPr="00E5365C">
        <w:rPr>
          <w:b/>
          <w:bCs/>
        </w:rPr>
        <w:t>CAN</w:t>
      </w:r>
      <w:r w:rsidRPr="00E5365C">
        <w:t>, permitiendo la interconexión eficiente entre todos los módulos.</w:t>
      </w:r>
      <w:r w:rsidRPr="00E5365C">
        <w:br/>
      </w:r>
      <w:r w:rsidRPr="00E5365C">
        <w:rPr>
          <w:b/>
          <w:bCs/>
        </w:rPr>
        <w:t>Resultado:</w:t>
      </w:r>
      <w:r w:rsidRPr="00E5365C">
        <w:t xml:space="preserve"> La red del vehículo alcanzó mayor estabilidad, respuesta inmediata y autodiagnóstico de fallas.</w:t>
      </w:r>
    </w:p>
    <w:p w14:paraId="0EA12286" w14:textId="77777777" w:rsidR="001B296C" w:rsidRDefault="00000000">
      <w:pPr>
        <w:pStyle w:val="Ttulo1"/>
        <w:pBdr>
          <w:top w:val="nil"/>
          <w:left w:val="nil"/>
          <w:bottom w:val="nil"/>
          <w:right w:val="nil"/>
          <w:between w:val="nil"/>
        </w:pBdr>
      </w:pPr>
      <w:bookmarkStart w:id="6" w:name="_i85ws8se9wc5" w:colFirst="0" w:colLast="0"/>
      <w:bookmarkEnd w:id="6"/>
      <w:r>
        <w:t>8. Conclusión</w:t>
      </w:r>
    </w:p>
    <w:p w14:paraId="238892DF" w14:textId="14BB38F5" w:rsidR="001B296C" w:rsidRDefault="00E5365C">
      <w:pPr>
        <w:spacing w:before="480"/>
        <w:rPr>
          <w:color w:val="666666"/>
        </w:rPr>
      </w:pPr>
      <w:r w:rsidRPr="00E5365C">
        <w:t xml:space="preserve">Las interfaces de comunicación son el lenguaje de la electrónica digital moderna. Su correcto diseño e implementación permiten que los sistemas trabajen de manera coordinada, rápida y confiable. Comprender los distintos protocolos y su aplicación práctica es esencial para el desarrollo de proyectos eficientes en el ámbito industrial, automotriz y de sistemas embebidos. El futuro de la electrónica dependerá de interfaces más inteligentes, seguras y adaptadas a un mundo completamente </w:t>
      </w:r>
      <w:proofErr w:type="gramStart"/>
      <w:r w:rsidRPr="00E5365C">
        <w:t>conectado.</w:t>
      </w:r>
      <w:r w:rsidR="0019369C" w:rsidRPr="0019369C">
        <w:rPr>
          <w:color w:val="B7B7B7"/>
        </w:rPr>
        <w:t>.</w:t>
      </w:r>
      <w:proofErr w:type="gramEnd"/>
      <w:r w:rsidR="0019369C">
        <w:rPr>
          <w:noProof/>
          <w:color w:val="666666"/>
        </w:rPr>
        <w:drawing>
          <wp:inline distT="114300" distB="114300" distL="114300" distR="114300" wp14:anchorId="46B72888" wp14:editId="7B9ACD6F">
            <wp:extent cx="438150" cy="57150"/>
            <wp:effectExtent l="0" t="0" r="0" b="0"/>
            <wp:docPr id="11" name="image1.png" descr="guion corto"/>
            <wp:cNvGraphicFramePr/>
            <a:graphic xmlns:a="http://schemas.openxmlformats.org/drawingml/2006/main">
              <a:graphicData uri="http://schemas.openxmlformats.org/drawingml/2006/picture">
                <pic:pic xmlns:pic="http://schemas.openxmlformats.org/drawingml/2006/picture">
                  <pic:nvPicPr>
                    <pic:cNvPr id="0" name="image1.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p w14:paraId="49772F9B" w14:textId="77777777" w:rsidR="001B296C" w:rsidRDefault="001B296C">
      <w:pPr>
        <w:pBdr>
          <w:top w:val="nil"/>
          <w:left w:val="nil"/>
          <w:bottom w:val="nil"/>
          <w:right w:val="nil"/>
          <w:between w:val="nil"/>
        </w:pBdr>
      </w:pPr>
    </w:p>
    <w:p w14:paraId="7C6A28CB" w14:textId="77777777" w:rsidR="001B296C" w:rsidRDefault="001B296C">
      <w:pPr>
        <w:pBdr>
          <w:top w:val="nil"/>
          <w:left w:val="nil"/>
          <w:bottom w:val="nil"/>
          <w:right w:val="nil"/>
          <w:between w:val="nil"/>
        </w:pBdr>
      </w:pPr>
    </w:p>
    <w:p w14:paraId="0FABEBA2" w14:textId="77777777" w:rsidR="001B296C" w:rsidRDefault="001B296C">
      <w:pPr>
        <w:pBdr>
          <w:top w:val="nil"/>
          <w:left w:val="nil"/>
          <w:bottom w:val="nil"/>
          <w:right w:val="nil"/>
          <w:between w:val="nil"/>
        </w:pBdr>
      </w:pPr>
    </w:p>
    <w:p w14:paraId="517B714E" w14:textId="77777777" w:rsidR="001B296C" w:rsidRDefault="001B296C">
      <w:pPr>
        <w:pBdr>
          <w:top w:val="nil"/>
          <w:left w:val="nil"/>
          <w:bottom w:val="nil"/>
          <w:right w:val="nil"/>
          <w:between w:val="nil"/>
        </w:pBdr>
      </w:pPr>
    </w:p>
    <w:p w14:paraId="07B693CF" w14:textId="77777777" w:rsidR="001B296C" w:rsidRDefault="001B296C">
      <w:pPr>
        <w:pBdr>
          <w:top w:val="nil"/>
          <w:left w:val="nil"/>
          <w:bottom w:val="nil"/>
          <w:right w:val="nil"/>
          <w:between w:val="nil"/>
        </w:pBdr>
      </w:pPr>
    </w:p>
    <w:sectPr w:rsidR="001B296C">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EB63" w14:textId="77777777" w:rsidR="00F05AC3" w:rsidRDefault="00F05AC3">
      <w:pPr>
        <w:spacing w:before="0" w:line="240" w:lineRule="auto"/>
      </w:pPr>
      <w:r>
        <w:separator/>
      </w:r>
    </w:p>
  </w:endnote>
  <w:endnote w:type="continuationSeparator" w:id="0">
    <w:p w14:paraId="0C9EBC1C" w14:textId="77777777" w:rsidR="00F05AC3" w:rsidRDefault="00F05AC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altName w:val="Tahoma"/>
    <w:charset w:val="00"/>
    <w:family w:val="auto"/>
    <w:pitch w:val="default"/>
    <w:embedRegular r:id="rId1" w:fontKey="{E15735E5-A0E5-4A00-83D1-C52695ABA0B3}"/>
    <w:embedBold r:id="rId2" w:fontKey="{4D4F0162-2D5A-4235-9655-6DD98F39D4E0}"/>
    <w:embedItalic r:id="rId3" w:fontKey="{21018104-FC0C-4825-893B-E7CA0F7C0AF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4" w:fontKey="{D414690D-87D0-4F2D-AB9B-24368E773014}"/>
    <w:embedItalic r:id="rId5" w:fontKey="{A34AAE55-342B-48BF-B97C-53FC7652247B}"/>
  </w:font>
  <w:font w:name="Calibri">
    <w:panose1 w:val="020F0502020204030204"/>
    <w:charset w:val="00"/>
    <w:family w:val="swiss"/>
    <w:pitch w:val="variable"/>
    <w:sig w:usb0="E4002EFF" w:usb1="C200247B" w:usb2="00000009" w:usb3="00000000" w:csb0="000001FF" w:csb1="00000000"/>
    <w:embedRegular r:id="rId6" w:fontKey="{527E42EE-2BDE-449D-8B92-857627BC4021}"/>
  </w:font>
  <w:font w:name="Cambria">
    <w:panose1 w:val="02040503050406030204"/>
    <w:charset w:val="00"/>
    <w:family w:val="roman"/>
    <w:pitch w:val="variable"/>
    <w:sig w:usb0="E00006FF" w:usb1="420024FF" w:usb2="02000000" w:usb3="00000000" w:csb0="0000019F" w:csb1="00000000"/>
    <w:embedRegular r:id="rId7" w:fontKey="{0AE0B5E1-E6DA-49FC-BE8E-874BF23F9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E306" w14:textId="77777777" w:rsidR="001B296C" w:rsidRDefault="00000000">
    <w:pPr>
      <w:pBdr>
        <w:top w:val="nil"/>
        <w:left w:val="nil"/>
        <w:bottom w:val="nil"/>
        <w:right w:val="nil"/>
        <w:between w:val="nil"/>
      </w:pBdr>
      <w:jc w:val="right"/>
    </w:pPr>
    <w:r>
      <w:fldChar w:fldCharType="begin"/>
    </w:r>
    <w:r>
      <w:instrText>PAGE</w:instrText>
    </w:r>
    <w:r>
      <w:fldChar w:fldCharType="separate"/>
    </w:r>
    <w:r w:rsidR="0076138B">
      <w:rPr>
        <w:noProof/>
      </w:rPr>
      <w:t>1</w:t>
    </w:r>
    <w:r>
      <w:fldChar w:fldCharType="end"/>
    </w:r>
    <w:r>
      <w:rPr>
        <w:noProof/>
      </w:rPr>
      <w:drawing>
        <wp:anchor distT="0" distB="0" distL="0" distR="0" simplePos="0" relativeHeight="251661312" behindDoc="0" locked="0" layoutInCell="1" hidden="0" allowOverlap="1" wp14:anchorId="0C0A3003" wp14:editId="7DE0A613">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641F" w14:textId="77777777" w:rsidR="001B296C"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16C2E46" wp14:editId="3E38215A">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CB8B" w14:textId="77777777" w:rsidR="00F05AC3" w:rsidRDefault="00F05AC3">
      <w:pPr>
        <w:spacing w:before="0" w:line="240" w:lineRule="auto"/>
      </w:pPr>
      <w:r>
        <w:separator/>
      </w:r>
    </w:p>
  </w:footnote>
  <w:footnote w:type="continuationSeparator" w:id="0">
    <w:p w14:paraId="315FCE60" w14:textId="77777777" w:rsidR="00F05AC3" w:rsidRDefault="00F05AC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ADD9" w14:textId="23C16CCE" w:rsidR="001B296C"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720B9A54" wp14:editId="422C8A97">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1CDA948" wp14:editId="09E4149D">
          <wp:simplePos x="0" y="0"/>
          <wp:positionH relativeFrom="column">
            <wp:posOffset>-919162</wp:posOffset>
          </wp:positionH>
          <wp:positionV relativeFrom="paragraph">
            <wp:posOffset>-66674</wp:posOffset>
          </wp:positionV>
          <wp:extent cx="7781925" cy="95250"/>
          <wp:effectExtent l="0" t="0" r="0" b="0"/>
          <wp:wrapTopAndBottom distT="0" distB="0"/>
          <wp:docPr id="10"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714C74">
      <w:rPr>
        <w:color w:val="666666"/>
        <w:sz w:val="20"/>
        <w:szCs w:val="20"/>
      </w:rPr>
      <w:t>ARQUITECTURA DE COMPUTADORES Y ENSAMBLADORES 1</w:t>
    </w:r>
  </w:p>
  <w:p w14:paraId="1B4A2E02" w14:textId="77777777" w:rsidR="001B296C"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DF77C44" wp14:editId="6A66FD24">
          <wp:extent cx="447675" cy="57150"/>
          <wp:effectExtent l="0" t="0" r="0" b="0"/>
          <wp:docPr id="5" name="image6.png" descr="línea corta"/>
          <wp:cNvGraphicFramePr/>
          <a:graphic xmlns:a="http://schemas.openxmlformats.org/drawingml/2006/main">
            <a:graphicData uri="http://schemas.openxmlformats.org/drawingml/2006/picture">
              <pic:pic xmlns:pic="http://schemas.openxmlformats.org/drawingml/2006/picture">
                <pic:nvPicPr>
                  <pic:cNvPr id="0" name="image6.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6F85" w14:textId="77777777" w:rsidR="001B296C"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2E500F94" wp14:editId="5072712A">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93D"/>
    <w:multiLevelType w:val="multilevel"/>
    <w:tmpl w:val="12B6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65794"/>
    <w:multiLevelType w:val="hybridMultilevel"/>
    <w:tmpl w:val="03E6F27C"/>
    <w:lvl w:ilvl="0" w:tplc="8542A6EA">
      <w:numFmt w:val="bullet"/>
      <w:lvlText w:val="-"/>
      <w:lvlJc w:val="left"/>
      <w:pPr>
        <w:ind w:left="720" w:hanging="360"/>
      </w:pPr>
      <w:rPr>
        <w:rFonts w:ascii="Proxima Nova" w:eastAsia="Proxima Nova" w:hAnsi="Proxima Nova" w:cs="Proxima Nov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E86149F"/>
    <w:multiLevelType w:val="hybridMultilevel"/>
    <w:tmpl w:val="97AAE61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4B083AAC"/>
    <w:multiLevelType w:val="multilevel"/>
    <w:tmpl w:val="744CE3C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04303589">
    <w:abstractNumId w:val="3"/>
  </w:num>
  <w:num w:numId="2" w16cid:durableId="34742365">
    <w:abstractNumId w:val="1"/>
  </w:num>
  <w:num w:numId="3" w16cid:durableId="344601517">
    <w:abstractNumId w:val="0"/>
  </w:num>
  <w:num w:numId="4" w16cid:durableId="202559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6C"/>
    <w:rsid w:val="000523FA"/>
    <w:rsid w:val="000A0D44"/>
    <w:rsid w:val="0019369C"/>
    <w:rsid w:val="001B296C"/>
    <w:rsid w:val="003C230B"/>
    <w:rsid w:val="004702B8"/>
    <w:rsid w:val="00532C5B"/>
    <w:rsid w:val="00714C74"/>
    <w:rsid w:val="0076138B"/>
    <w:rsid w:val="00796D73"/>
    <w:rsid w:val="00812AB0"/>
    <w:rsid w:val="00836A27"/>
    <w:rsid w:val="009268CE"/>
    <w:rsid w:val="00A74FCD"/>
    <w:rsid w:val="00E5365C"/>
    <w:rsid w:val="00F05AC3"/>
    <w:rsid w:val="00FA1D2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C3BF"/>
  <w15:docId w15:val="{36C959EF-2BF6-4294-A5AD-2872417E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76138B"/>
    <w:pPr>
      <w:ind w:left="720"/>
      <w:contextualSpacing/>
    </w:pPr>
  </w:style>
  <w:style w:type="paragraph" w:styleId="Encabezado">
    <w:name w:val="header"/>
    <w:basedOn w:val="Normal"/>
    <w:link w:val="EncabezadoCar"/>
    <w:uiPriority w:val="99"/>
    <w:unhideWhenUsed/>
    <w:rsid w:val="00714C74"/>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714C74"/>
  </w:style>
  <w:style w:type="paragraph" w:styleId="Piedepgina">
    <w:name w:val="footer"/>
    <w:basedOn w:val="Normal"/>
    <w:link w:val="PiedepginaCar"/>
    <w:uiPriority w:val="99"/>
    <w:unhideWhenUsed/>
    <w:rsid w:val="00714C74"/>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714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1161</Words>
  <Characters>6388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 Chavez</dc:creator>
  <cp:lastModifiedBy>jose lopez</cp:lastModifiedBy>
  <cp:revision>4</cp:revision>
  <dcterms:created xsi:type="dcterms:W3CDTF">2025-11-01T03:15:00Z</dcterms:created>
  <dcterms:modified xsi:type="dcterms:W3CDTF">2025-11-01T03:17:00Z</dcterms:modified>
</cp:coreProperties>
</file>