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Innovación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Fomentando la creatividad y el uso ético de la inteligencia artificial en soluciones IoT, promoviendo el desarrollo de tecnologías que mejoren la vida de las personas sin comprometer la privacidad, la equidad ni la sostenibilidad.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color w:val="b7b7b7"/>
          <w:rtl w:val="0"/>
        </w:rPr>
        <w:t xml:space="preserve">Indique la competencia general del curso y la competencia específica trabajada en esta actividad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 cloud e inteligencia artificial en proyectos IoT en diferentes contextos de prototipado educativo, aplicando buenas prácticas y documentación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y ejecutar modelos de inteligencia artificial preentrenados en dispositivos IoT, evaluando resultados y aplicando criterios de innovación responsable.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s7mw4byc8z5j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ejecutar un modelo de inteligencia artificial preentrenado en un dispositivo IoT o simulador, comprendiendo su funcionamiento y resultados.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que el modelo de IA genere resultados correctos y observables en al menos el 90% de las pruebas realizadas, documentando entradas, salidas y análisis de los resultados.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dispositivos IoT (Arduino, Raspberry Pi o simuladores), modelos preentrenados de IA, herramientas de ejecución de Python o entornos cloud y documentación de soporte.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habilidades prácticas en integración de IA con IoT, fomentando la innovación responsable y la comprensión de sistemas inteligentes aplicados a prototipos educativos.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actividad en la sesión de laboratorio o dentro de la semana asignada, con entrega de capturas, resultados y documentación del proceso.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qzstfzm0hnjy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Dispositivos IoT (Arduino, Raspberry Pi o simuladores).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Modelos de IA preentrenados (TensorFlow Lite, scikit-learn o servicios en la nube).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Computadora con entorno de ejecución de IA (Python o servicios cloud).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Documentación y guías de implementación de IA.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w2erlg50zwd" w:id="8"/>
      <w:bookmarkEnd w:id="8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Los estudiantes trabajarán en grupos para ejecutar un modelo de inteligencia artificial preentrenado en un dispositivo IoT o simulador, integrando datos de sensores reales o simulados. Durante la actividad, cargarán el modelo, procesarán la información en tiempo real y analizarán los resultados obtenidos, registrando entradas, salidas y observaciones en una bitácora técnica. Además, deberán reflexionar sobre el uso ético e innovador de la IA, considerando privacidad, seguridad y sostenibilidad. Finalmente, presentarán un informe completo con capturas, diagramas de flujo de datos y conclusiones que evidencien la comprensión del funcionamiento del modelo y su aplicación en soluciones IoT.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1"/>
          <w:numId w:val="1"/>
        </w:numPr>
        <w:spacing w:after="0" w:afterAutospacing="0"/>
        <w:ind w:left="1440" w:hanging="360"/>
        <w:rPr/>
      </w:pPr>
      <w:bookmarkStart w:colFirst="0" w:colLast="0" w:name="_24rti7f9zgg8" w:id="9"/>
      <w:bookmarkEnd w:id="9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de TensorFlow Lite: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Edge Impulse: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https://www.edgeimpulse.com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de scikit-learn: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https://scikit-learn.org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Ética en Inteligencia Artificial:</w:t>
      </w:r>
      <w:r w:rsidDel="00000000" w:rsidR="00000000" w:rsidRPr="00000000">
        <w:rPr>
          <w:rtl w:val="0"/>
        </w:rPr>
        <w:t xml:space="preserve"> https://aiethics.org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Guías de implementación de IA en IoT:</w:t>
      </w:r>
      <w:r w:rsidDel="00000000" w:rsidR="00000000" w:rsidRPr="00000000">
        <w:rPr>
          <w:rtl w:val="0"/>
        </w:rPr>
        <w:t xml:space="preserve"> https://www.pyimagesearch.com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2"/>
      <w:bookmarkEnd w:id="12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5370"/>
        <w:gridCol w:w="1860"/>
        <w:tblGridChange w:id="0">
          <w:tblGrid>
            <w:gridCol w:w="2235"/>
            <w:gridCol w:w="5370"/>
            <w:gridCol w:w="18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del modelo de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Correcta implementación del modelo preentrenado en el dispositivo IoT o simulador.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Comprensión de la IA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Explica correctamente el funcionamiento del modelo, entradas, salidas y resultados obtenidos.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Ética e innovación 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Evidencia que el uso de la IA respeta criterios éticos y promueve innovación responsable.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análisis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 bitácora, capturas, diagramas y análisis de resultados claros y organizados.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en equipo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Colaboración efectiva, exposición clara y ordenada de resultados.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Title"/>
      <w:rPr/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dgeimpulse.com" TargetMode="External"/><Relationship Id="rId10" Type="http://schemas.openxmlformats.org/officeDocument/2006/relationships/hyperlink" Target="https://www.edgeimpulse.com" TargetMode="External"/><Relationship Id="rId13" Type="http://schemas.openxmlformats.org/officeDocument/2006/relationships/hyperlink" Target="https://scikit-learn.org" TargetMode="External"/><Relationship Id="rId12" Type="http://schemas.openxmlformats.org/officeDocument/2006/relationships/hyperlink" Target="https://scikit-lear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nsorflow.org/lite" TargetMode="External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hyperlink" Target="https://www.tensorflow.org/li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