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1c232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color w:val="f1c232"/>
          <w:rtl w:val="0"/>
        </w:rPr>
        <w:t xml:space="preserve">Actividad práctica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7" name="image7.png"/>
            <a:graphic>
              <a:graphicData uri="http://schemas.openxmlformats.org/drawingml/2006/picture">
                <pic:pic>
                  <pic:nvPicPr>
                    <pic:cNvPr descr="línea corta"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PONDERACIÓN:  XX pts</w:t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Tiempo estimado:  40 mins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8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9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Escuela de Ingeniería en Ciencias y Sistemas</w:t>
      </w:r>
    </w:p>
    <w:p w:rsidR="00000000" w:rsidDel="00000000" w:rsidP="00000000" w:rsidRDefault="00000000" w:rsidRPr="00000000" w14:paraId="0000000A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numPr>
          <w:ilvl w:val="0"/>
          <w:numId w:val="1"/>
        </w:numPr>
        <w:spacing w:after="0" w:afterAutospacing="0" w:before="0" w:line="240" w:lineRule="auto"/>
        <w:rPr>
          <w:color w:val="039be5"/>
          <w:sz w:val="36"/>
          <w:szCs w:val="36"/>
        </w:rPr>
      </w:pPr>
      <w:bookmarkStart w:colFirst="0" w:colLast="0" w:name="_k1d1swi451i0" w:id="1"/>
      <w:bookmarkEnd w:id="1"/>
      <w:r w:rsidDel="00000000" w:rsidR="00000000" w:rsidRPr="00000000">
        <w:rPr>
          <w:rtl w:val="0"/>
        </w:rPr>
        <w:t xml:space="preserve">MARCO FORMATIVO </w:t>
      </w:r>
    </w:p>
    <w:p w:rsidR="00000000" w:rsidDel="00000000" w:rsidP="00000000" w:rsidRDefault="00000000" w:rsidRPr="00000000" w14:paraId="0000000C">
      <w:pPr>
        <w:pStyle w:val="Heading2"/>
        <w:numPr>
          <w:ilvl w:val="1"/>
          <w:numId w:val="1"/>
        </w:numPr>
        <w:spacing w:before="0" w:beforeAutospacing="0"/>
        <w:ind w:left="1440" w:hanging="360"/>
        <w:rPr>
          <w:color w:val="bf9000"/>
          <w:sz w:val="28"/>
          <w:szCs w:val="28"/>
        </w:rPr>
      </w:pPr>
      <w:bookmarkStart w:colFirst="0" w:colLast="0" w:name="_ph1lihtw76wz" w:id="2"/>
      <w:bookmarkEnd w:id="2"/>
      <w:r w:rsidDel="00000000" w:rsidR="00000000" w:rsidRPr="00000000">
        <w:rPr>
          <w:color w:val="bf9000"/>
          <w:rtl w:val="0"/>
        </w:rPr>
        <w:t xml:space="preserve">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Razonamiento 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Evaluando ventajas y desventajas de cada protocolo, considerando eficiencia, seguridad y compatibilidad con el entorno IoT.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spacing w:before="0" w:line="240" w:lineRule="auto"/>
        <w:rPr>
          <w:color w:val="bf9000"/>
        </w:rPr>
      </w:pPr>
      <w:bookmarkStart w:colFirst="0" w:colLast="0" w:name="_2qb0c2xoxm9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numPr>
          <w:ilvl w:val="1"/>
          <w:numId w:val="1"/>
        </w:numPr>
        <w:spacing w:before="0" w:line="240" w:lineRule="auto"/>
        <w:ind w:left="1440" w:hanging="360"/>
        <w:rPr>
          <w:color w:val="bf9000"/>
          <w:sz w:val="28"/>
          <w:szCs w:val="28"/>
        </w:rPr>
      </w:pPr>
      <w:bookmarkStart w:colFirst="0" w:colLast="0" w:name="_rkumsa8kgnrx" w:id="4"/>
      <w:bookmarkEnd w:id="4"/>
      <w:r w:rsidDel="00000000" w:rsidR="00000000" w:rsidRPr="00000000">
        <w:rPr>
          <w:color w:val="bf9000"/>
          <w:rtl w:val="0"/>
        </w:rPr>
        <w:t xml:space="preserve">Competencia(s)</w:t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color w:val="b7b7b7"/>
          <w:rtl w:val="0"/>
        </w:rPr>
        <w:t xml:space="preserve">Indique la competencia general del curso y la competencia específica trabajada en esta actividad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Relaciona las actividades de proyectos con las capas del stack IoT mediante esquemas, prácticas guiadas y documentación técnica en contextos de diseño modular y conectividad escalable.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Seleccionar y aplicar protocolos de comunicación IoT (HTTP, MQTT, CoAP, LoRa) considerando restricciones de ancho de banda, energía, latencia y seguridad, optimizando la transmisión de datos.</w:t>
            </w:r>
          </w:p>
        </w:tc>
      </w:tr>
    </w:tbl>
    <w:p w:rsidR="00000000" w:rsidDel="00000000" w:rsidP="00000000" w:rsidRDefault="00000000" w:rsidRPr="00000000" w14:paraId="0000001A">
      <w:pPr>
        <w:widowControl w:val="0"/>
        <w:spacing w:before="0" w:line="240" w:lineRule="auto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widowControl w:val="0"/>
        <w:numPr>
          <w:ilvl w:val="1"/>
          <w:numId w:val="1"/>
        </w:numPr>
        <w:spacing w:before="0" w:line="240" w:lineRule="auto"/>
        <w:ind w:left="1440" w:hanging="360"/>
        <w:rPr>
          <w:color w:val="bf9000"/>
          <w:sz w:val="28"/>
          <w:szCs w:val="28"/>
        </w:rPr>
      </w:pPr>
      <w:bookmarkStart w:colFirst="0" w:colLast="0" w:name="_s7mw4byc8z5j" w:id="5"/>
      <w:bookmarkEnd w:id="5"/>
      <w:r w:rsidDel="00000000" w:rsidR="00000000" w:rsidRPr="00000000">
        <w:rPr>
          <w:color w:val="bf9000"/>
          <w:rtl w:val="0"/>
        </w:rPr>
        <w:t xml:space="preserve">Objetivo SMART</w:t>
      </w:r>
    </w:p>
    <w:p w:rsidR="00000000" w:rsidDel="00000000" w:rsidP="00000000" w:rsidRDefault="00000000" w:rsidRPr="00000000" w14:paraId="0000001C">
      <w:pPr>
        <w:spacing w:line="240" w:lineRule="auto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Define el/los objetivo(s) que se pretende cumplir con la actividad planteada, con un enfoque SMART, toma en consideración que un objetivo SMART, va enfocado a la habilidad( y no a tanto a  la teoría 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6.724960254372"/>
        <w:gridCol w:w="2341.240063593005"/>
        <w:gridCol w:w="5362.034976152623"/>
        <w:tblGridChange w:id="0">
          <w:tblGrid>
            <w:gridCol w:w="1656.724960254372"/>
            <w:gridCol w:w="2341.240063593005"/>
            <w:gridCol w:w="5362.03497615262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es concreto y tangible.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Los estudiantes serán capaces de seleccionar y configurar el protocolo de comunicación más adecuado para un escenario IoT específico, considerando restricciones de la red y eficiencia de transmisión.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una medida objetiva de éxito.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Justificar correctamente la elección del protocolo en al menos un 90% de los casos presentados en la actividad, y documentar la implementación en un esquema funcional del stack IoT.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debe ser posible con los recursos disponibles.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Utilizando documentación de protocolos (HTTP, MQTT, CoAP, LoRa), herramientas de simulación, Arduino/Raspberry Pi o software de testeo, y recursos de laboratorio.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contribuye a metas más amplias.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Desarrollar habilidades en diseño de comunicación IoT, optimización de transmisión de datos y toma de decisiones técnicas fundamentadas para proyectos reales.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fecha límite o mejor aún un cronograma de hitos de progreso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Completar la actividad en la sesión de laboratorio o dentro de la semana asignada, con entrega de diagramas, análisis y documentación.</w:t>
            </w:r>
          </w:p>
        </w:tc>
      </w:tr>
    </w:tbl>
    <w:p w:rsidR="00000000" w:rsidDel="00000000" w:rsidP="00000000" w:rsidRDefault="00000000" w:rsidRPr="00000000" w14:paraId="0000002F">
      <w:pPr>
        <w:spacing w:after="240" w:before="24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numPr>
          <w:ilvl w:val="0"/>
          <w:numId w:val="1"/>
        </w:numPr>
        <w:spacing w:after="0" w:afterAutospacing="0"/>
        <w:rPr/>
      </w:pPr>
      <w:bookmarkStart w:colFirst="0" w:colLast="0" w:name="_wquuiqtxgt9u" w:id="6"/>
      <w:bookmarkEnd w:id="6"/>
      <w:r w:rsidDel="00000000" w:rsidR="00000000" w:rsidRPr="00000000">
        <w:rPr>
          <w:rtl w:val="0"/>
        </w:rPr>
        <w:t xml:space="preserve">Actividad a desarrollar</w:t>
      </w:r>
    </w:p>
    <w:p w:rsidR="00000000" w:rsidDel="00000000" w:rsidP="00000000" w:rsidRDefault="00000000" w:rsidRPr="00000000" w14:paraId="00000032">
      <w:pPr>
        <w:pStyle w:val="Heading1"/>
        <w:numPr>
          <w:ilvl w:val="1"/>
          <w:numId w:val="1"/>
        </w:numPr>
        <w:spacing w:before="0" w:beforeAutospacing="0"/>
        <w:ind w:left="1440" w:hanging="360"/>
        <w:rPr/>
      </w:pPr>
      <w:bookmarkStart w:colFirst="0" w:colLast="0" w:name="_qzstfzm0hnjy" w:id="7"/>
      <w:bookmarkEnd w:id="7"/>
      <w:r w:rsidDel="00000000" w:rsidR="00000000" w:rsidRPr="00000000">
        <w:rPr>
          <w:rtl w:val="0"/>
        </w:rPr>
        <w:t xml:space="preserve">Herramientas</w:t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Arduino / Raspberry Pi o simuladores IoT.</w:t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Cliente HTTP o MQTT (Postman, MQTT Explorer).</w:t>
      </w:r>
    </w:p>
    <w:p w:rsidR="00000000" w:rsidDel="00000000" w:rsidP="00000000" w:rsidRDefault="00000000" w:rsidRPr="00000000" w14:paraId="0000003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Editor de diagramas (draw.io, Lucidchart) o papel para esquemas.</w:t>
      </w:r>
    </w:p>
    <w:p w:rsidR="00000000" w:rsidDel="00000000" w:rsidP="00000000" w:rsidRDefault="00000000" w:rsidRPr="00000000" w14:paraId="0000003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Documentación oficial de protocolos.</w:t>
      </w:r>
    </w:p>
    <w:p w:rsidR="00000000" w:rsidDel="00000000" w:rsidP="00000000" w:rsidRDefault="00000000" w:rsidRPr="00000000" w14:paraId="00000037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numPr>
          <w:ilvl w:val="1"/>
          <w:numId w:val="1"/>
        </w:numPr>
        <w:ind w:left="1440" w:hanging="360"/>
        <w:rPr/>
      </w:pPr>
      <w:bookmarkStart w:colFirst="0" w:colLast="0" w:name="_w2erlg50zwd" w:id="8"/>
      <w:bookmarkEnd w:id="8"/>
      <w:r w:rsidDel="00000000" w:rsidR="00000000" w:rsidRPr="00000000">
        <w:rPr>
          <w:rtl w:val="0"/>
        </w:rPr>
        <w:t xml:space="preserve">Descripción de la actividad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Seleccionar y aplicar el </w:t>
      </w:r>
      <w:r w:rsidDel="00000000" w:rsidR="00000000" w:rsidRPr="00000000">
        <w:rPr>
          <w:b w:val="1"/>
          <w:bCs w:val="1"/>
          <w:rtl w:val="0"/>
        </w:rPr>
        <w:t xml:space="preserve">protocolo de comunicación más adecuado</w:t>
      </w:r>
      <w:r w:rsidDel="00000000" w:rsidR="00000000" w:rsidRPr="00000000">
        <w:rPr>
          <w:rtl w:val="0"/>
        </w:rPr>
        <w:t xml:space="preserve"> según las restricciones del entorno IoT (ancho de banda, energía, latencia, seguridad), optimizando el intercambio de datos sin comprometer la funcionalidad del sistema.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  <w:t xml:space="preserve">Los estudiantes deberán analizar las ventajas y limitaciones de distintos protocolos y justificar su elección con base en criterios técnicos, evidencias prácticas y documentación técnica.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numPr>
          <w:ilvl w:val="1"/>
          <w:numId w:val="1"/>
        </w:numPr>
        <w:spacing w:after="0" w:afterAutospacing="0"/>
        <w:ind w:left="1440" w:hanging="360"/>
        <w:rPr/>
      </w:pPr>
      <w:bookmarkStart w:colFirst="0" w:colLast="0" w:name="_24rti7f9zgg8" w:id="9"/>
      <w:bookmarkEnd w:id="9"/>
      <w:r w:rsidDel="00000000" w:rsidR="00000000" w:rsidRPr="00000000">
        <w:rPr>
          <w:rtl w:val="0"/>
        </w:rPr>
        <w:t xml:space="preserve">Material de apoyo (referencias)</w:t>
      </w:r>
    </w:p>
    <w:p w:rsidR="00000000" w:rsidDel="00000000" w:rsidP="00000000" w:rsidRDefault="00000000" w:rsidRPr="00000000" w14:paraId="0000003E">
      <w:pPr>
        <w:numPr>
          <w:ilvl w:val="2"/>
          <w:numId w:val="1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Documentación MQTT: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https://mqtt.org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2"/>
          <w:numId w:val="1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Documentación CoAP: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https://coap.technology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2"/>
          <w:numId w:val="1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Optimización de HTTP para IoT: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https://developer.mozilla.org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2"/>
          <w:numId w:val="1"/>
        </w:numPr>
        <w:spacing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Introducción a LoRa y comunicación de radio en IoT:</w:t>
      </w:r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https://lora-alliance.org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numPr>
          <w:ilvl w:val="0"/>
          <w:numId w:val="1"/>
        </w:numPr>
        <w:rPr/>
      </w:pPr>
      <w:bookmarkStart w:colFirst="0" w:colLast="0" w:name="_8zzin911mwf0" w:id="10"/>
      <w:bookmarkEnd w:id="10"/>
      <w:r w:rsidDel="00000000" w:rsidR="00000000" w:rsidRPr="00000000">
        <w:rPr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40" w:before="240" w:line="276" w:lineRule="auto"/>
        <w:rPr>
          <w:color w:val="0b5394"/>
          <w:sz w:val="32"/>
          <w:szCs w:val="32"/>
        </w:rPr>
      </w:pPr>
      <w:bookmarkStart w:colFirst="0" w:colLast="0" w:name="_51nqsrb0cvif" w:id="11"/>
      <w:bookmarkEnd w:id="11"/>
      <w:r w:rsidDel="00000000" w:rsidR="00000000" w:rsidRPr="00000000">
        <w:rPr>
          <w:color w:val="0b5394"/>
          <w:sz w:val="32"/>
          <w:szCs w:val="32"/>
          <w:rtl w:val="0"/>
        </w:rPr>
        <w:t xml:space="preserve">Requisitos para optar a la calificación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 La actividad debe realizarse y ser entregada durante el periodo de clase.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40" w:before="280" w:line="276" w:lineRule="auto"/>
        <w:rPr>
          <w:color w:val="666666"/>
        </w:rPr>
      </w:pPr>
      <w:bookmarkStart w:colFirst="0" w:colLast="0" w:name="_53cx96oii295" w:id="12"/>
      <w:bookmarkEnd w:id="12"/>
      <w:r w:rsidDel="00000000" w:rsidR="00000000" w:rsidRPr="00000000">
        <w:rPr>
          <w:color w:val="0b5394"/>
          <w:sz w:val="32"/>
          <w:szCs w:val="32"/>
          <w:rtl w:val="0"/>
        </w:rPr>
        <w:t xml:space="preserve">Detalle de la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Establecer de una forma clara los aspectos que se calificarán</w:t>
      </w:r>
    </w:p>
    <w:p w:rsidR="00000000" w:rsidDel="00000000" w:rsidP="00000000" w:rsidRDefault="00000000" w:rsidRPr="00000000" w14:paraId="00000048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4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5370"/>
        <w:gridCol w:w="1860"/>
        <w:tblGridChange w:id="0">
          <w:tblGrid>
            <w:gridCol w:w="2235"/>
            <w:gridCol w:w="5370"/>
            <w:gridCol w:w="186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Análisis de restricciones del entorno IoT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 correctamente limitaciones de ancho de banda, energía, latencia y seguridad.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Selección del protocolo adecuado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Justifica correctamente la elección del protocolo según los criterios del entorno.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Documentación y esquemas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Presenta diagramas claros mostrando la capa del protocolo en el stack IoT y flujo de datos.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Comparación de protocolos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Reconoce ventajas y desventajas de HTTP, MQTT, CoAP y LoRa, explicando optimizaciones aplicadas.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Presentación y organización del informe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Evidencia ordenada, clara y completa, incluyendo referencias, resultados y conclusiones.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before="480" w:lineRule="auto"/>
        <w:rPr/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3" name="image1.png"/>
            <a:graphic>
              <a:graphicData uri="http://schemas.openxmlformats.org/drawingml/2006/picture">
                <pic:pic>
                  <pic:nvPicPr>
                    <pic:cNvPr descr="guion corto"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headerReference r:id="rId16" w:type="default"/>
      <w:headerReference r:id="rId17" w:type="first"/>
      <w:footerReference r:id="rId18" w:type="default"/>
      <w:footerReference r:id="rId19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4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Nombre del Curso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8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6" name="image5.png"/>
          <a:graphic>
            <a:graphicData uri="http://schemas.openxmlformats.org/drawingml/2006/picture">
              <pic:pic>
                <pic:nvPicPr>
                  <pic:cNvPr descr="línea corta" id="0" name="image5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pStyle w:val="Title"/>
      <w:rPr/>
    </w:pPr>
    <w:bookmarkStart w:colFirst="0" w:colLast="0" w:name="_6nnchvexegiu" w:id="13"/>
    <w:bookmarkEnd w:id="13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2247900</wp:posOffset>
          </wp:positionH>
          <wp:positionV relativeFrom="paragraph">
            <wp:posOffset>400050</wp:posOffset>
          </wp:positionV>
          <wp:extent cx="3963600" cy="425061"/>
          <wp:effectExtent b="0" l="0" r="0" t="0"/>
          <wp:wrapNone/>
          <wp:docPr id="9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963600" cy="42506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5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1.%2.■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■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■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■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■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■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ind w:left="720" w:hanging="360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oap.technology" TargetMode="External"/><Relationship Id="rId10" Type="http://schemas.openxmlformats.org/officeDocument/2006/relationships/hyperlink" Target="https://coap.technology" TargetMode="External"/><Relationship Id="rId13" Type="http://schemas.openxmlformats.org/officeDocument/2006/relationships/hyperlink" Target="https://lora-alliance.org" TargetMode="External"/><Relationship Id="rId12" Type="http://schemas.openxmlformats.org/officeDocument/2006/relationships/hyperlink" Target="https://developer.mozilla.or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qtt.org" TargetMode="External"/><Relationship Id="rId15" Type="http://schemas.openxmlformats.org/officeDocument/2006/relationships/image" Target="media/image1.png"/><Relationship Id="rId14" Type="http://schemas.openxmlformats.org/officeDocument/2006/relationships/hyperlink" Target="https://lora-alliance.org" TargetMode="External"/><Relationship Id="rId17" Type="http://schemas.openxmlformats.org/officeDocument/2006/relationships/header" Target="header2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image" Target="media/image5.png"/><Relationship Id="rId18" Type="http://schemas.openxmlformats.org/officeDocument/2006/relationships/footer" Target="footer2.xml"/><Relationship Id="rId7" Type="http://schemas.openxmlformats.org/officeDocument/2006/relationships/image" Target="media/image2.png"/><Relationship Id="rId8" Type="http://schemas.openxmlformats.org/officeDocument/2006/relationships/hyperlink" Target="https://mqtt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Relationship Id="rId3" Type="http://schemas.openxmlformats.org/officeDocument/2006/relationships/image" Target="media/image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