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b="0" l="0" r="0" t="0"/>
            <wp:wrapTopAndBottom distB="0" distT="0"/>
            <wp:docPr descr="C:\Users\Johatan\AppData\Local\Temp\Rar$DIa0.944\top-image.png" id="55" name="image6.png"/>
            <a:graphic>
              <a:graphicData uri="http://schemas.openxmlformats.org/drawingml/2006/picture">
                <pic:pic>
                  <pic:nvPicPr>
                    <pic:cNvPr descr="C:\Users\Johatan\AppData\Local\Temp\Rar$DIa0.944\top-image.png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  <w:color w:val="039be5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Proxima Nova" w:cs="Proxima Nova" w:eastAsia="Proxima Nova" w:hAnsi="Proxima Nova"/>
          <w:color w:val="039be5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52"/>
          <w:szCs w:val="52"/>
          <w:rtl w:val="0"/>
        </w:rPr>
        <w:t xml:space="preserve">Área de Conocimiento </w:t>
      </w:r>
    </w:p>
    <w:p w:rsidR="00000000" w:rsidDel="00000000" w:rsidP="00000000" w:rsidRDefault="00000000" w:rsidRPr="00000000" w14:paraId="00000009">
      <w:pPr>
        <w:jc w:val="center"/>
        <w:rPr>
          <w:rFonts w:ascii="Proxima Nova" w:cs="Proxima Nova" w:eastAsia="Proxima Nova" w:hAnsi="Proxima Nova"/>
          <w:color w:val="039be5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52"/>
          <w:szCs w:val="52"/>
          <w:rtl w:val="0"/>
        </w:rPr>
        <w:t xml:space="preserve">Demostración</w:t>
      </w:r>
    </w:p>
    <w:p w:rsidR="00000000" w:rsidDel="00000000" w:rsidP="00000000" w:rsidRDefault="00000000" w:rsidRPr="00000000" w14:paraId="0000000A">
      <w:pPr>
        <w:jc w:val="center"/>
        <w:rPr>
          <w:rFonts w:ascii="Proxima Nova" w:cs="Proxima Nova" w:eastAsia="Proxima Nova" w:hAnsi="Proxima Nova"/>
          <w:color w:val="aeaaaa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aeaaaa"/>
          <w:sz w:val="52"/>
          <w:szCs w:val="52"/>
          <w:rtl w:val="0"/>
        </w:rPr>
        <w:t xml:space="preserve">Hechos, Reglas y Consultas en Prolog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57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/>
        <w:pict>
          <v:shape id="image3.png" style="width:17.25pt;height:17.25pt;visibility:visible;mso-wrap-style:square" o:spid="_x0000_i1025" type="#_x0000_t75">
            <v:imagedata r:id="rId1" o:title=""/>
          </v:shape>
        </w:pic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40"/>
          <w:szCs w:val="40"/>
          <w:rtl w:val="0"/>
        </w:rPr>
        <w:t xml:space="preserve">Tiempo estimado:  20 h/min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Guatemala.</w:t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firstLine="708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1. Marco Formativo 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firstLine="720"/>
        <w:rPr>
          <w:rFonts w:ascii="Proxima Nova" w:cs="Proxima Nova" w:eastAsia="Proxima Nova" w:hAnsi="Proxima Nova"/>
          <w:color w:val="bf9000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1.1.</w:t>
        <w:tab/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color w:val="039be5"/>
                <w:sz w:val="36"/>
                <w:szCs w:val="36"/>
              </w:rPr>
            </w:pPr>
            <w:bookmarkStart w:colFirst="0" w:colLast="0" w:name="_heading=h.2qb0c2xoxm9h" w:id="0"/>
            <w:bookmarkEnd w:id="0"/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La responsabilidad implica asumir con compromiso las actividades asignadas, cumpliendo en tiempo y forma con lo solicitado, tanto en el aula como en el desarrollo de ejercicios prácticos.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spacing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before="0" w:line="240" w:lineRule="auto"/>
        <w:ind w:firstLine="72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heading=h.rkumsa8kgnrx" w:id="1"/>
      <w:bookmarkEnd w:id="1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1.2.</w:t>
        <w:tab/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Integra fundamentos de lógica, realidad aumentada y simulación robótica mediante el uso de entornos de desarrollo para resolver problemas relacionados a inferencia, interacción digital y simulación de comportamientos autónomos </w:t>
              <w:tab/>
              <w:tab/>
              <w:tab/>
              <w:tab/>
              <w:tab/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color w:val="cccccc"/>
              </w:rPr>
            </w:pPr>
            <w:r w:rsidDel="00000000" w:rsidR="00000000" w:rsidRPr="00000000">
              <w:rPr>
                <w:rtl w:val="0"/>
              </w:rPr>
              <w:t xml:space="preserve">Desarrolla hechos, reglas, expresiones y predicados recursivos mediante el uso de cláusulas, ciclos, listas, unificación y cortes en Prolog para modelar bases de conocimiento y resolver problemas de inferencia lógica </w:t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widowControl w:val="0"/>
        <w:spacing w:before="0" w:line="240" w:lineRule="auto"/>
        <w:ind w:firstLine="72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heading=h.s7mw4byc8z5j" w:id="2"/>
      <w:bookmarkEnd w:id="2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1.3.</w:t>
        <w:tab/>
        <w:t xml:space="preserve">Objetivo SMART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Proxima Nova" w:cs="Proxima Nova" w:eastAsia="Proxima Nova" w:hAnsi="Proxima Nova"/>
                <w:b w:val="1"/>
                <w:bCs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Los estudiantes serán capaces de definir hechos, reglas y consultas lógicas utilizando la librería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PyDatalog</w:t>
            </w:r>
            <w:r w:rsidDel="00000000" w:rsidR="00000000" w:rsidRPr="00000000">
              <w:rPr>
                <w:rtl w:val="0"/>
              </w:rPr>
              <w:t xml:space="preserve"> en Python para representar inferencias simples.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Lograr la ejecución correcta de una consulta lógica y obtener un resultado verdadero en consola o en salida estándar.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Implementando el código con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  <w:t xml:space="preserve"> y la librería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PyDatalog</w:t>
            </w:r>
            <w:r w:rsidDel="00000000" w:rsidR="00000000" w:rsidRPr="00000000">
              <w:rPr>
                <w:rtl w:val="0"/>
              </w:rPr>
              <w:t xml:space="preserve">, desde un entorno local o en Google Colab, sin necesidad de herramientas adicionales.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Desarrollar pensamiento lógico e introducir a los estudiantes en los fundamentos de la programación declarativa aplicada en Inteligencia Artificial.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Cumplir con la entrega y validación del ejercicio durante la sesión práctica asignada o dentro de la misma semana de clase.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Proxima Nova" w:cs="Proxima Nova" w:eastAsia="Proxima Nova" w:hAnsi="Proxima Nova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2. Herramientas o recursos utilizados en el ejemplo práctico:</w:t>
      </w:r>
    </w:p>
    <w:tbl>
      <w:tblPr>
        <w:tblStyle w:val="Table4"/>
        <w:tblW w:w="8828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1885"/>
        <w:gridCol w:w="3240"/>
        <w:gridCol w:w="3703"/>
        <w:tblGridChange w:id="0">
          <w:tblGrid>
            <w:gridCol w:w="1885"/>
            <w:gridCol w:w="3240"/>
            <w:gridCol w:w="37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Herramienta / Recurso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Software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Python 3.10 o superior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Lenguaje principal de desarrollo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Librería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PyDatalog (pip install pyDatalog)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Motor lógico para definir hechos, reglas e inferencias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Editor de código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VSCode / Jupyter Notebook / Google Colab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Entorno de desarrollo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Sistema operativo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Windows / Linux / macOS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Cualquiera compatible con Python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Material de referencia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oficial de PyDatalog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Apoyo teórico y técnico</w:t>
            </w:r>
          </w:p>
        </w:tc>
      </w:tr>
    </w:tbl>
    <w:p w:rsidR="00000000" w:rsidDel="00000000" w:rsidP="00000000" w:rsidRDefault="00000000" w:rsidRPr="00000000" w14:paraId="00000053">
      <w:pPr>
        <w:widowControl w:val="0"/>
        <w:spacing w:line="240" w:lineRule="auto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3. Material de apoyo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Repositorio del ejemplo práctico: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https://github.com/robinbuezo11/IA1_2025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Documentación oficial de PyDatalog: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https://sites.google.com/site/pydatalog/ 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3. Enunciado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 desea construir una base de conocimiento familiar en Python usando PyDatalog, donde se representen las relaciones entre padres, madres e hijos.</w:t>
        <w:br w:type="textWrapping"/>
        <w:t xml:space="preserve">A partir de estos hechos, el sistema deberá inferir si dos personas son hermanos aplicando reglas lógicas.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El estudiante deberá: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Declarar los hechos: padre, madre.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una regla que determine si dos personas son hermanos.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una consulta lógica que indique si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María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son hermanos.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el resultado en la consola.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4. Procedimiento 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1: Instalar la librería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pip install pyDatalog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python -m pip install pyDatalog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2: Crear el archivo hermanos.py con el siguiente código: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from pyDatalog import pyDatalog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Declaración de términos lógicos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pyDatalog.create_terms('padre, madre, hermano, X, Y, P')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Hechos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+padre('juan', 'maria')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+padre('juan', 'jose')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+madre('ana', 'maria')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+madre('ana', 'jose')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Regla: dos personas son hermanos si comparten el mismo padre y no son la misma persona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hermano(X, Y) &lt;= padre(P, X) &amp; padre(P, Y) &amp; (X != Y)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Consulta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resultado = hermano('maria', 'jose')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Resultado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print("¿María y José son hermanos?", bool(resultado))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3: Ejecutar el programa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python hermanos.py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Salida esperada: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¿María y José son hermanos? True</w:t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b w:val="1"/>
          <w:bCs w:val="1"/>
          <w:color w:val="0070c0"/>
          <w:sz w:val="36"/>
          <w:szCs w:val="36"/>
        </w:rPr>
      </w:pPr>
      <w:r w:rsidDel="00000000" w:rsidR="00000000" w:rsidRPr="00000000">
        <w:rPr>
          <w:b w:val="1"/>
          <w:bCs w:val="1"/>
          <w:color w:val="0070c0"/>
          <w:sz w:val="36"/>
          <w:szCs w:val="36"/>
          <w:rtl w:val="0"/>
        </w:rPr>
        <w:t xml:space="preserve">5. Aconsejando al siguiente Tutor para la realización de ejemplos.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Dificultades encontradas: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Algunos estudiantes tienen problemas iniciales al instalar PyDatalog debido a versiones antiguas de Python.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existir confusión entre la sintaxis de Prolog clásico y PyDatalog.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Recomendaciones: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Reforzar la explicación sobre la diferencia entre hechos, reglas y consultas antes de iniciar la codificación.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Probar el código en Google Colab si hay dificultades de instalación local.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Explicar la lógica detrás del operador &lt;= (implicación) en PyDatalog.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Puntos de mayor dificultad para el estudiante: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Comprender el concepto de unificación y variables lógicas.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Interpretar correctamente el resultado booleano de las consultas.</w:t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80" w:before="28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58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Proxima Nov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200025</wp:posOffset>
          </wp:positionV>
          <wp:extent cx="7781925" cy="409575"/>
          <wp:effectExtent b="0" l="0" r="0" t="0"/>
          <wp:wrapTopAndBottom distB="0" distT="0"/>
          <wp:docPr descr="pie de página" id="61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b="0" l="0" r="0" t="0"/>
          <wp:wrapNone/>
          <wp:docPr id="56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190500</wp:posOffset>
          </wp:positionV>
          <wp:extent cx="7781925" cy="409575"/>
          <wp:effectExtent b="0" l="0" r="0" t="0"/>
          <wp:wrapTopAndBottom distB="0" distT="0"/>
          <wp:docPr descr="pie de página" id="59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-449576</wp:posOffset>
          </wp:positionV>
          <wp:extent cx="7781925" cy="57150"/>
          <wp:effectExtent b="0" l="0" r="0" t="0"/>
          <wp:wrapTopAndBottom distB="0" distT="0"/>
          <wp:docPr descr="pie de página" id="60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-1080131</wp:posOffset>
          </wp:positionH>
          <wp:positionV relativeFrom="paragraph">
            <wp:posOffset>-419729</wp:posOffset>
          </wp:positionV>
          <wp:extent cx="7781925" cy="57150"/>
          <wp:effectExtent b="0" l="0" r="0" t="0"/>
          <wp:wrapTopAndBottom distB="0" distT="0"/>
          <wp:docPr descr="pie de página" id="62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 w:val="1"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con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332EE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7E0CA2"/>
    <w:pPr>
      <w:ind w:left="720"/>
      <w:contextualSpacing w:val="1"/>
    </w:pPr>
  </w:style>
  <w:style w:type="character" w:styleId="Ttulo2Car" w:customStyle="1">
    <w:name w:val="Título 2 Car"/>
    <w:basedOn w:val="Fuentedeprrafopredeter"/>
    <w:uiPriority w:val="9"/>
    <w:semiHidden w:val="1"/>
    <w:rsid w:val="00CE6198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uiPriority w:val="9"/>
    <w:rsid w:val="009332D1"/>
    <w:rPr>
      <w:rFonts w:ascii="Times New Roman" w:cs="Times New Roman" w:eastAsia="Times New Roman" w:hAnsi="Times New Roman"/>
      <w:b w:val="1"/>
      <w:bCs w:val="1"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0ad47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0ad47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0ad47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0ad47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a" w:customStyle="1">
    <w:basedOn w:val="TableNormal0"/>
    <w:pPr>
      <w:spacing w:after="0" w:line="240" w:lineRule="auto"/>
    </w:pPr>
    <w:rPr>
      <w:color w:val="538135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  <w:tblPr/>
      <w:tcPr>
        <w:tcBorders>
          <w:bottom w:color="a8d08d" w:space="0" w:sz="12" w:val="single"/>
        </w:tcBorders>
      </w:tcPr>
    </w:tblStylePr>
    <w:tblStylePr w:type="lastRow">
      <w:rPr>
        <w:b w:val="1"/>
      </w:rPr>
      <w:tblPr/>
      <w:tcPr>
        <w:tcBorders>
          <w:top w:color="a8d08d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e2efd9" w:val="clear"/>
      </w:tcPr>
    </w:tblStylePr>
    <w:tblStylePr w:type="band1Horz">
      <w:tblPr/>
      <w:tcPr>
        <w:shd w:color="auto" w:fill="e2efd9" w:val="clear"/>
      </w:tcPr>
    </w:tblStyle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1clara">
    <w:name w:val="Grid Table 1 Light"/>
    <w:basedOn w:val="Tablanormal"/>
    <w:uiPriority w:val="46"/>
    <w:rsid w:val="009963E6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9963E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9963E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ProximaNova-regular.ttf"/><Relationship Id="rId3" Type="http://schemas.openxmlformats.org/officeDocument/2006/relationships/font" Target="fonts/ProximaNova-bold.ttf"/><Relationship Id="rId4" Type="http://schemas.openxmlformats.org/officeDocument/2006/relationships/font" Target="fonts/ProximaNova-italic.ttf"/><Relationship Id="rId5" Type="http://schemas.openxmlformats.org/officeDocument/2006/relationships/font" Target="fonts/ProximaNova-bold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2" Type="http://schemas.openxmlformats.org/officeDocument/2006/relationships/image" Target="media/image4.png"/><Relationship Id="rId3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RYpR5dS1jbBFs/pdgN0y9DYzCg==">CgMxLjAyDmguMnFiMGMyeG94bTloMg5oLnJrdW1zYThrZ25yeDIOaC5zN213NGJ5Yzh6NWo4AHIhMTl4dWJZNE50RDRDRWR3dm94R3hIeGt1WkJaQUp2Mkc2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2025-08-23T15:00:00Z</dcterms:created>
  <dc:creator>Johatan</dc:creator>
</cp:coreProperties>
</file>