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27/09/2025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9:00AM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CALIFICACIÓN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PRÁCTICA 2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Salón 110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