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xml" PartName="/customXML/item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package.core-properties+xml" PartName="/docProps/core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customXmlProperties+xml" PartName="/customXML/itemProps1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f1c232"/>
        </w:rPr>
      </w:pPr>
      <w:bookmarkStart w:colFirst="0" w:colLast="0" w:name="_heading=h.pe74d8tzz6qz" w:id="0"/>
      <w:bookmarkEnd w:id="0"/>
      <w:r w:rsidDel="00000000" w:rsidR="00000000" w:rsidRPr="00000000">
        <w:rPr>
          <w:b w:val="0"/>
          <w:color w:val="039be5"/>
          <w:sz w:val="72"/>
          <w:szCs w:val="72"/>
          <w:rtl w:val="0"/>
        </w:rPr>
        <w:t xml:space="preserve">Tarea #3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f1c232"/>
          <w:sz w:val="82"/>
          <w:szCs w:val="82"/>
          <w:rtl w:val="0"/>
        </w:rPr>
        <w:t xml:space="preserve">Introducción a redes inalámbricas y redundancia de capa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14300" distT="114300" distL="114300" distR="114300">
            <wp:extent cx="447675" cy="57150"/>
            <wp:effectExtent b="0" l="0" r="0" t="0"/>
            <wp:docPr descr="línea corta" id="13" name="image3.png"/>
            <a:graphic>
              <a:graphicData uri="http://schemas.openxmlformats.org/drawingml/2006/picture">
                <pic:pic>
                  <pic:nvPicPr>
                    <pic:cNvPr descr="línea corta"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0"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0"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0"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0"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before="0"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before="0"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before="0"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4991100" cy="1079500"/>
            <wp:effectExtent b="0" l="0" r="0" t="0"/>
            <wp:docPr id="1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Arial" w:cs="Arial" w:eastAsia="Arial" w:hAnsi="Arial"/>
          <w:b w:val="1"/>
          <w:color w:val="bf9000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color w:val="bf9000"/>
          <w:sz w:val="40"/>
          <w:szCs w:val="40"/>
          <w:rtl w:val="0"/>
        </w:rPr>
        <w:t xml:space="preserve">PONDERACIÓN:  2.5</w:t>
      </w:r>
    </w:p>
    <w:p w:rsidR="00000000" w:rsidDel="00000000" w:rsidP="00000000" w:rsidRDefault="00000000" w:rsidRPr="00000000" w14:paraId="0000000C">
      <w:pPr>
        <w:spacing w:after="240" w:before="240"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color w:val="bf9000"/>
          <w:sz w:val="40"/>
          <w:szCs w:val="40"/>
          <w:rtl w:val="0"/>
        </w:rPr>
        <w:t xml:space="preserve">Horas Aproximadas: 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</w:rPr>
      </w:pPr>
      <w:r w:rsidDel="00000000" w:rsidR="00000000" w:rsidRPr="00000000">
        <w:rPr>
          <w:sz w:val="32"/>
          <w:szCs w:val="32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E">
      <w:pPr>
        <w:spacing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Facultad de ingeniería.</w:t>
      </w:r>
    </w:p>
    <w:p w:rsidR="00000000" w:rsidDel="00000000" w:rsidP="00000000" w:rsidRDefault="00000000" w:rsidRPr="00000000" w14:paraId="0000000F">
      <w:pPr>
        <w:spacing w:before="0" w:line="276" w:lineRule="auto"/>
        <w:rPr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Ingeniería en ciencias y sistemas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rPr/>
      </w:pPr>
      <w:bookmarkStart w:colFirst="0" w:colLast="0" w:name="_heading=h.o4wi8iev5qev" w:id="1"/>
      <w:bookmarkEnd w:id="1"/>
      <w:r w:rsidDel="00000000" w:rsidR="00000000" w:rsidRPr="00000000">
        <w:rPr>
          <w:rtl w:val="0"/>
        </w:rPr>
        <w:t xml:space="preserve">Introducción</w:t>
      </w:r>
    </w:p>
    <w:p w:rsidR="00000000" w:rsidDel="00000000" w:rsidP="00000000" w:rsidRDefault="00000000" w:rsidRPr="00000000" w14:paraId="00000011">
      <w:pPr>
        <w:spacing w:line="360" w:lineRule="auto"/>
        <w:jc w:val="both"/>
        <w:rPr/>
      </w:pPr>
      <w:bookmarkStart w:colFirst="0" w:colLast="0" w:name="_heading=h.b8r74dd1x1fy" w:id="2"/>
      <w:bookmarkEnd w:id="2"/>
      <w:r w:rsidDel="00000000" w:rsidR="00000000" w:rsidRPr="00000000">
        <w:rPr>
          <w:rtl w:val="0"/>
        </w:rPr>
        <w:t xml:space="preserve">Las redes inalámbricas son esenciales en la conectividad moderna, permitiendo el acceso a Internet y a servicios digitales sin la necesidad de cables físicos. Comprender cómo funcionan estas redes, sus estándares, sus tipos y cómo se garantiza la alta disponibilidad a través de protocolos como HSRP, es clave para cualquier profesional de redes. Esta tarea tiene como propósito que el estudiante investigue los fundamentos de las tecnologías inalámbricas y su integración en redes empresariales, así como conceptos relacionados como los hotspots y la redundancia de gateways.</w:t>
      </w:r>
    </w:p>
    <w:p w:rsidR="00000000" w:rsidDel="00000000" w:rsidP="00000000" w:rsidRDefault="00000000" w:rsidRPr="00000000" w14:paraId="00000012">
      <w:pPr>
        <w:pStyle w:val="Heading1"/>
        <w:rPr/>
      </w:pPr>
      <w:r w:rsidDel="00000000" w:rsidR="00000000" w:rsidRPr="00000000">
        <w:rPr>
          <w:rtl w:val="0"/>
        </w:rPr>
        <w:t xml:space="preserve">Competencia(s)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720" w:right="0" w:hanging="360"/>
        <w:jc w:val="left"/>
        <w:rPr/>
      </w:pPr>
      <w:bookmarkStart w:colFirst="0" w:colLast="0" w:name="_heading=h.2ziqbj2hk25o" w:id="3"/>
      <w:bookmarkEnd w:id="3"/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estudiante implementa protocolos de redundancia de gateway mediante HSRP o VRRP para garantizar la alta disponibilidad en la conexión de redes locales.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estudiante diseña infraestructura de red inalámbrica empleando puntos de acceso y estándares Wi-Fi bajo condiciones de cobertura y seguridad adecuadas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estudiante implementa el sistema de resolución de nombres utilizando servidores DNS para asegurar la correcta traducción de nombres de dominio en redes locales </w:t>
      </w:r>
    </w:p>
    <w:p w:rsidR="00000000" w:rsidDel="00000000" w:rsidP="00000000" w:rsidRDefault="00000000" w:rsidRPr="00000000" w14:paraId="00000016">
      <w:pPr>
        <w:pStyle w:val="Heading1"/>
        <w:rPr/>
      </w:pPr>
      <w:r w:rsidDel="00000000" w:rsidR="00000000" w:rsidRPr="00000000">
        <w:rPr>
          <w:rtl w:val="0"/>
        </w:rPr>
        <w:t xml:space="preserve">Contenido</w:t>
      </w:r>
    </w:p>
    <w:p w:rsidR="00000000" w:rsidDel="00000000" w:rsidP="00000000" w:rsidRDefault="00000000" w:rsidRPr="00000000" w14:paraId="00000017">
      <w:pPr>
        <w:rPr/>
      </w:pPr>
      <w:bookmarkStart w:colFirst="0" w:colLast="0" w:name="_heading=h.k1eufpim4all" w:id="4"/>
      <w:bookmarkEnd w:id="4"/>
      <w:r w:rsidDel="00000000" w:rsidR="00000000" w:rsidRPr="00000000">
        <w:rPr>
          <w:rtl w:val="0"/>
        </w:rPr>
        <w:t xml:space="preserve">Investigar lo siguiente: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720" w:right="0" w:hanging="360"/>
        <w:jc w:val="left"/>
        <w:rPr/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¿Qué es y para qué sirve el protocolo HSRP?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¿Cómo funciona una red inalámbrica?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Comparación de estándares IEEE para redes WiFi.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Tipos de redes inalámbricas que existen.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Qué es un hotspot.</w:t>
      </w:r>
    </w:p>
    <w:p w:rsidR="00000000" w:rsidDel="00000000" w:rsidP="00000000" w:rsidRDefault="00000000" w:rsidRPr="00000000" w14:paraId="0000001D">
      <w:pPr>
        <w:pStyle w:val="Heading1"/>
        <w:rPr/>
      </w:pPr>
      <w:r w:rsidDel="00000000" w:rsidR="00000000" w:rsidRPr="00000000">
        <w:rPr>
          <w:rtl w:val="0"/>
        </w:rPr>
        <w:t xml:space="preserve">Recursos Adicionales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before="280" w:line="360" w:lineRule="auto"/>
        <w:ind w:left="720" w:hanging="360"/>
        <w:rPr/>
      </w:pPr>
      <w:bookmarkStart w:colFirst="0" w:colLast="0" w:name="_heading=h.oeg3qf349rd2" w:id="5"/>
      <w:bookmarkEnd w:id="5"/>
      <w:r w:rsidDel="00000000" w:rsidR="00000000" w:rsidRPr="00000000">
        <w:rPr>
          <w:rtl w:val="0"/>
        </w:rPr>
        <w:t xml:space="preserve">Cisco Systems. (2023). </w:t>
      </w:r>
      <w:r w:rsidDel="00000000" w:rsidR="00000000" w:rsidRPr="00000000">
        <w:rPr>
          <w:i w:val="1"/>
          <w:rtl w:val="0"/>
        </w:rPr>
        <w:t xml:space="preserve">Hot Standby Router Protocol (HSRP) Configuration Guide</w:t>
      </w:r>
      <w:r w:rsidDel="00000000" w:rsidR="00000000" w:rsidRPr="00000000">
        <w:rPr>
          <w:rtl w:val="0"/>
        </w:rPr>
        <w:t xml:space="preserve">. Cisco. </w:t>
      </w:r>
      <w:hyperlink r:id="rId11">
        <w:r w:rsidDel="00000000" w:rsidR="00000000" w:rsidRPr="00000000">
          <w:rPr>
            <w:color w:val="0000ff"/>
            <w:u w:val="single"/>
            <w:rtl w:val="0"/>
          </w:rPr>
          <w:t xml:space="preserve">https://www.cisco.com/c/en/us/support/docs/ip/hot-standby-router-protocol-hsrp/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Gast, M. S. (2012). </w:t>
      </w:r>
      <w:r w:rsidDel="00000000" w:rsidR="00000000" w:rsidRPr="00000000">
        <w:rPr>
          <w:i w:val="1"/>
          <w:rtl w:val="0"/>
        </w:rPr>
        <w:t xml:space="preserve">802.11 Wireless Networks: The Definitive Guide</w:t>
      </w:r>
      <w:r w:rsidDel="00000000" w:rsidR="00000000" w:rsidRPr="00000000">
        <w:rPr>
          <w:rtl w:val="0"/>
        </w:rPr>
        <w:t xml:space="preserve"> (2nd ed.). O’Reilly Media.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IEEE Standards Association. (2023). </w:t>
      </w:r>
      <w:r w:rsidDel="00000000" w:rsidR="00000000" w:rsidRPr="00000000">
        <w:rPr>
          <w:i w:val="1"/>
          <w:rtl w:val="0"/>
        </w:rPr>
        <w:t xml:space="preserve">IEEE 802.11 Wireless LANs</w:t>
      </w:r>
      <w:r w:rsidDel="00000000" w:rsidR="00000000" w:rsidRPr="00000000">
        <w:rPr>
          <w:rtl w:val="0"/>
        </w:rPr>
        <w:t xml:space="preserve">. </w:t>
      </w:r>
      <w:hyperlink r:id="rId12">
        <w:r w:rsidDel="00000000" w:rsidR="00000000" w:rsidRPr="00000000">
          <w:rPr>
            <w:color w:val="0000ff"/>
            <w:u w:val="single"/>
            <w:rtl w:val="0"/>
          </w:rPr>
          <w:t xml:space="preserve">https://standards.ieee.org/ieee/802.11/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Tanenbaum, A. S., &amp; Wetherall, D. J. (2011). </w:t>
      </w:r>
      <w:r w:rsidDel="00000000" w:rsidR="00000000" w:rsidRPr="00000000">
        <w:rPr>
          <w:i w:val="1"/>
          <w:rtl w:val="0"/>
        </w:rPr>
        <w:t xml:space="preserve">Computer Networks</w:t>
      </w:r>
      <w:r w:rsidDel="00000000" w:rsidR="00000000" w:rsidRPr="00000000">
        <w:rPr>
          <w:rtl w:val="0"/>
        </w:rPr>
        <w:t xml:space="preserve"> (5th ed.). Pearson Education.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28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Forouzan, B. A. (2007). </w:t>
      </w:r>
      <w:r w:rsidDel="00000000" w:rsidR="00000000" w:rsidRPr="00000000">
        <w:rPr>
          <w:i w:val="1"/>
          <w:rtl w:val="0"/>
        </w:rPr>
        <w:t xml:space="preserve">Data Communications and Networking</w:t>
      </w:r>
      <w:r w:rsidDel="00000000" w:rsidR="00000000" w:rsidRPr="00000000">
        <w:rPr>
          <w:rtl w:val="0"/>
        </w:rPr>
        <w:t xml:space="preserve"> (4th ed.). McGraw-Hill.</w:t>
      </w:r>
    </w:p>
    <w:p w:rsidR="00000000" w:rsidDel="00000000" w:rsidP="00000000" w:rsidRDefault="00000000" w:rsidRPr="00000000" w14:paraId="0000002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  <w:t xml:space="preserve">Forma de entrega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  <w:t xml:space="preserve">Documento PDF con el contenido utilizando el encabezado de tareas.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Subir con el nombre </w:t>
      </w:r>
      <w:r w:rsidDel="00000000" w:rsidR="00000000" w:rsidRPr="00000000">
        <w:rPr>
          <w:b w:val="1"/>
          <w:rtl w:val="0"/>
        </w:rPr>
        <w:t xml:space="preserve">[RC2] #Carnet_T3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rPr/>
      </w:pPr>
      <w:bookmarkStart w:colFirst="0" w:colLast="0" w:name="_heading=h.l0iyvh4nuk0h" w:id="6"/>
      <w:bookmarkEnd w:id="6"/>
      <w:r w:rsidDel="00000000" w:rsidR="00000000" w:rsidRPr="00000000">
        <w:rPr>
          <w:rtl w:val="0"/>
        </w:rPr>
        <w:t xml:space="preserve">Fecha de entrega</w:t>
      </w:r>
    </w:p>
    <w:p w:rsidR="00000000" w:rsidDel="00000000" w:rsidP="00000000" w:rsidRDefault="00000000" w:rsidRPr="00000000" w14:paraId="00000027">
      <w:pPr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Se entrega el 13/09/2025 antes de las 10:30 horas.</w:t>
      </w:r>
    </w:p>
    <w:p w:rsidR="00000000" w:rsidDel="00000000" w:rsidP="00000000" w:rsidRDefault="00000000" w:rsidRPr="00000000" w14:paraId="00000028">
      <w:pPr>
        <w:pStyle w:val="Heading1"/>
        <w:rPr/>
      </w:pPr>
      <w:bookmarkStart w:colFirst="0" w:colLast="0" w:name="_heading=h.qt40z43is0ke" w:id="7"/>
      <w:bookmarkEnd w:id="7"/>
      <w:r w:rsidDel="00000000" w:rsidR="00000000" w:rsidRPr="00000000">
        <w:rPr>
          <w:rtl w:val="0"/>
        </w:rPr>
        <w:t xml:space="preserve">Rúbrica de Calificación</w:t>
      </w:r>
    </w:p>
    <w:p w:rsidR="00000000" w:rsidDel="00000000" w:rsidP="00000000" w:rsidRDefault="00000000" w:rsidRPr="00000000" w14:paraId="00000029">
      <w:pPr>
        <w:spacing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415.0" w:type="dxa"/>
        <w:jc w:val="left"/>
        <w:tblInd w:w="956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95"/>
        <w:gridCol w:w="4200"/>
        <w:gridCol w:w="1920"/>
        <w:tblGridChange w:id="0">
          <w:tblGrid>
            <w:gridCol w:w="2295"/>
            <w:gridCol w:w="4200"/>
            <w:gridCol w:w="1920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Puntos Máximos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8.147999999999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before="0" w:line="276" w:lineRule="auto"/>
              <w:jc w:val="center"/>
              <w:rPr/>
            </w:pPr>
            <w:sdt>
              <w:sdtPr>
                <w:id w:val="-1677297688"/>
                <w:tag w:val="goog_rdk_0"/>
              </w:sdtPr>
              <w:sdtContent>
                <w:commentRangeStart w:id="0"/>
              </w:sdtContent>
            </w:sdt>
            <w:r w:rsidDel="00000000" w:rsidR="00000000" w:rsidRPr="00000000">
              <w:rPr>
                <w:rtl w:val="0"/>
              </w:rPr>
              <w:t xml:space="preserve">Tema 1</w:t>
            </w:r>
            <w:commentRangeEnd w:id="0"/>
            <w:r w:rsidDel="00000000" w:rsidR="00000000" w:rsidRPr="00000000">
              <w:commentReference w:id="0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before="0" w:line="240" w:lineRule="auto"/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Explica qué es, cómo funciona y su propósito en redes redundantes.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  <w:p w:rsidR="00000000" w:rsidDel="00000000" w:rsidP="00000000" w:rsidRDefault="00000000" w:rsidRPr="00000000" w14:paraId="00000030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Tema 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before="0" w:line="240" w:lineRule="auto"/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Describe cómo se establece la comunicación y los componentes usados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Tema 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before="0" w:line="240" w:lineRule="auto"/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Compara al menos 3 estándares según velocidad, frecuencia y uso.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Tema 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before="0" w:line="240" w:lineRule="auto"/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Identifica y describe correctamente los tipos con ejemplos.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Tema 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before="0" w:line="240" w:lineRule="auto"/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Define el término y explica su aplicación práctica.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</w:tbl>
    <w:p w:rsidR="00000000" w:rsidDel="00000000" w:rsidP="00000000" w:rsidRDefault="00000000" w:rsidRPr="00000000" w14:paraId="0000003D">
      <w:pPr>
        <w:spacing w:before="0" w:line="276" w:lineRule="auto"/>
        <w:ind w:left="720" w:firstLine="0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before="0" w:line="276" w:lineRule="auto"/>
        <w:ind w:left="1440" w:hanging="36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20% de penalización por no utilizar encabezado de curso.</w:t>
      </w:r>
    </w:p>
    <w:p w:rsidR="00000000" w:rsidDel="00000000" w:rsidP="00000000" w:rsidRDefault="00000000" w:rsidRPr="00000000" w14:paraId="0000003F">
      <w:pPr>
        <w:pStyle w:val="Heading1"/>
        <w:rPr/>
      </w:pPr>
      <w:bookmarkStart w:colFirst="0" w:colLast="0" w:name="_heading=h.5e69hwdcq3re" w:id="8"/>
      <w:bookmarkEnd w:id="8"/>
      <w:r w:rsidDel="00000000" w:rsidR="00000000" w:rsidRPr="00000000">
        <w:rPr>
          <w:rtl w:val="0"/>
        </w:rPr>
        <w:t xml:space="preserve">Valores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Aplicación Práctica en Redes Inalámbricas: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El estudiante debe demostrar cómo los conceptos investigados (HSRP, estándares WiFi, hotspots) se aplican en escenarios reales de redes empresariales. Se valorarán ejemplos concretos (ej: "HSRP garantiza alta disponibilidad en un campus universitario con múltiples routers") que vinculen la teoría con la implementación práctica, destacando su relevancia en entornos profesionales.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0" w:beforeAutospacing="0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Precisión Técnica en Comparaciones: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Exactitud al comparar estándares WiFi (IEEE 802.11a/b/g/n/ac/ax) según velocidad, frecuencia y uso típico. Errores en detalles técnicos (ej: confundir canales de 2.4 GHz vs. 5 GHz) restará puntos, dado que impactan directamente en el diseño de redes inalámbricas eficientes.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before="0" w:beforeAutospacing="0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Claridad en Explicaciones: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Estructura lógica del documento, con secciones diferenciadas para cada tema y uso de diagramas/tablas comparativas cuando aplique (ej: matriz de estándares WiFi). Coherencia con el enfoque en "redes inalámbricas y redundancia" del enunciado.</w:t>
      </w:r>
    </w:p>
    <w:p w:rsidR="00000000" w:rsidDel="00000000" w:rsidP="00000000" w:rsidRDefault="00000000" w:rsidRPr="00000000" w14:paraId="00000043">
      <w:pPr>
        <w:spacing w:before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80" w:lineRule="auto"/>
        <w:rPr/>
      </w:pPr>
      <w:r w:rsidDel="00000000" w:rsidR="00000000" w:rsidRPr="00000000">
        <w:rPr>
          <w:color w:val="666666"/>
        </w:rPr>
        <w:drawing>
          <wp:inline distB="114300" distT="114300" distL="114300" distR="114300">
            <wp:extent cx="438150" cy="57150"/>
            <wp:effectExtent b="0" l="0" r="0" t="0"/>
            <wp:docPr descr="guion corto" id="14" name="image4.png"/>
            <a:graphic>
              <a:graphicData uri="http://schemas.openxmlformats.org/drawingml/2006/picture">
                <pic:pic>
                  <pic:nvPicPr>
                    <pic:cNvPr descr="guion corto"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4" w:type="default"/>
      <w:headerReference r:id="rId15" w:type="first"/>
      <w:footerReference r:id="rId16" w:type="default"/>
      <w:footerReference r:id="rId17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COCOCYS ECYS" w:id="0" w:date="2025-05-29T12:10:38Z"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hola, gracias por el avance, favor indicar a que se refiere Tema 1.  gracias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4A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Courier New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-914398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10" name="image1.png"/>
          <a:graphic>
            <a:graphicData uri="http://schemas.openxmlformats.org/drawingml/2006/picture">
              <pic:pic>
                <pic:nvPicPr>
                  <pic:cNvPr descr="pie de página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-914398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16" name="image1.png"/>
          <a:graphic>
            <a:graphicData uri="http://schemas.openxmlformats.org/drawingml/2006/picture">
              <pic:pic>
                <pic:nvPicPr>
                  <pic:cNvPr descr="pie de página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before="640" w:lineRule="auto"/>
      <w:rPr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  <w:rtl w:val="0"/>
      </w:rPr>
      <w:t xml:space="preserve">Redes de Computadoras 2 Sección N</w:t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-914398</wp:posOffset>
          </wp:positionH>
          <wp:positionV relativeFrom="paragraph">
            <wp:posOffset>-66673</wp:posOffset>
          </wp:positionV>
          <wp:extent cx="7781925" cy="95250"/>
          <wp:effectExtent b="0" l="0" r="0" t="0"/>
          <wp:wrapTopAndBottom distB="0" distT="0"/>
          <wp:docPr descr="línea horizontal" id="12" name="image1.png"/>
          <a:graphic>
            <a:graphicData uri="http://schemas.openxmlformats.org/drawingml/2006/picture">
              <pic:pic>
                <pic:nvPicPr>
                  <pic:cNvPr descr="línea horizontal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-919161</wp:posOffset>
          </wp:positionH>
          <wp:positionV relativeFrom="paragraph">
            <wp:posOffset>-66673</wp:posOffset>
          </wp:positionV>
          <wp:extent cx="7781925" cy="95250"/>
          <wp:effectExtent b="0" l="0" r="0" t="0"/>
          <wp:wrapTopAndBottom distB="0" distT="0"/>
          <wp:docPr descr="horizontal line" id="11" name="image1.png"/>
          <a:graphic>
            <a:graphicData uri="http://schemas.openxmlformats.org/drawingml/2006/picture">
              <pic:pic>
                <pic:nvPicPr>
                  <pic:cNvPr descr="horizontal lin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4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rPr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17" name="image3.png"/>
          <a:graphic>
            <a:graphicData uri="http://schemas.openxmlformats.org/drawingml/2006/picture">
              <pic:pic>
                <pic:nvPicPr>
                  <pic:cNvPr descr="línea corta"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before="6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-919161</wp:posOffset>
          </wp:positionH>
          <wp:positionV relativeFrom="paragraph">
            <wp:posOffset>-66673</wp:posOffset>
          </wp:positionV>
          <wp:extent cx="7781925" cy="95250"/>
          <wp:effectExtent b="0" l="0" r="0" t="0"/>
          <wp:wrapTopAndBottom distB="0" distT="0"/>
          <wp:docPr descr="línea horizontal" id="18" name="image1.png"/>
          <a:graphic>
            <a:graphicData uri="http://schemas.openxmlformats.org/drawingml/2006/picture">
              <pic:pic>
                <pic:nvPicPr>
                  <pic:cNvPr descr="línea horizontal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f1c232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color w:val="666666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before="1440" w:line="240" w:lineRule="auto"/>
    </w:pPr>
    <w:rPr>
      <w:b w:val="1"/>
      <w:color w:val="404040"/>
      <w:sz w:val="96"/>
      <w:szCs w:val="96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before="480"/>
      <w:outlineLvl w:val="0"/>
    </w:pPr>
    <w:rPr>
      <w:color w:val="039be5"/>
      <w:sz w:val="36"/>
      <w:szCs w:val="36"/>
    </w:rPr>
  </w:style>
  <w:style w:type="paragraph" w:styleId="Ttulo2">
    <w:name w:val="heading 2"/>
    <w:basedOn w:val="Normal"/>
    <w:next w:val="Normal"/>
    <w:uiPriority w:val="9"/>
    <w:unhideWhenUsed w:val="1"/>
    <w:qFormat w:val="1"/>
    <w:pPr>
      <w:keepNext w:val="1"/>
      <w:keepLines w:val="1"/>
      <w:outlineLvl w:val="1"/>
    </w:pPr>
    <w:rPr>
      <w:color w:val="f1c232"/>
      <w:sz w:val="28"/>
      <w:szCs w:val="28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outlineLvl w:val="2"/>
    </w:pPr>
    <w:rPr>
      <w:color w:val="008a05"/>
      <w:sz w:val="24"/>
      <w:szCs w:val="24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before="160"/>
      <w:outlineLvl w:val="3"/>
    </w:pPr>
    <w:rPr>
      <w:rFonts w:ascii="Trebuchet MS" w:cs="Trebuchet MS" w:eastAsia="Trebuchet MS" w:hAnsi="Trebuchet MS"/>
      <w:color w:val="666666"/>
      <w:u w:val="single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before="160"/>
      <w:outlineLvl w:val="4"/>
    </w:pPr>
    <w:rPr>
      <w:rFonts w:ascii="Trebuchet MS" w:cs="Trebuchet MS" w:eastAsia="Trebuchet MS" w:hAnsi="Trebuchet MS"/>
      <w:color w:val="666666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before="160"/>
      <w:outlineLvl w:val="5"/>
    </w:pPr>
    <w:rPr>
      <w:rFonts w:ascii="Trebuchet MS" w:cs="Trebuchet MS" w:eastAsia="Trebuchet MS" w:hAnsi="Trebuchet MS"/>
      <w:i w:val="1"/>
      <w:color w:val="66666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before="1440" w:line="240" w:lineRule="auto"/>
    </w:pPr>
    <w:rPr>
      <w:b w:val="1"/>
      <w:color w:val="404040"/>
      <w:sz w:val="96"/>
      <w:szCs w:val="96"/>
    </w:r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200"/>
    </w:pPr>
    <w:rPr>
      <w:sz w:val="32"/>
      <w:szCs w:val="32"/>
    </w:rPr>
  </w:style>
  <w:style w:type="table" w:styleId="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character" w:styleId="nfasis">
    <w:name w:val="Emphasis"/>
    <w:basedOn w:val="Fuentedeprrafopredeter"/>
    <w:uiPriority w:val="20"/>
    <w:qFormat w:val="1"/>
    <w:rsid w:val="007A7CE6"/>
    <w:rPr>
      <w:i w:val="1"/>
      <w:iCs w:val="1"/>
    </w:rPr>
  </w:style>
  <w:style w:type="character" w:styleId="Textoennegrita">
    <w:name w:val="Strong"/>
    <w:basedOn w:val="Fuentedeprrafopredeter"/>
    <w:uiPriority w:val="22"/>
    <w:qFormat w:val="1"/>
    <w:rsid w:val="007A7CE6"/>
    <w:rPr>
      <w:b w:val="1"/>
      <w:bCs w:val="1"/>
    </w:rPr>
  </w:style>
  <w:style w:type="paragraph" w:styleId="Prrafodelista">
    <w:name w:val="List Paragraph"/>
    <w:basedOn w:val="Normal"/>
    <w:uiPriority w:val="34"/>
    <w:qFormat w:val="1"/>
    <w:rsid w:val="007A7CE6"/>
    <w:pPr>
      <w:ind w:left="720"/>
      <w:contextualSpacing w:val="1"/>
    </w:pPr>
  </w:style>
  <w:style w:type="paragraph" w:styleId="Sinespaciado">
    <w:name w:val="No Spacing"/>
    <w:uiPriority w:val="1"/>
    <w:qFormat w:val="1"/>
    <w:rsid w:val="007A7CE6"/>
    <w:pPr>
      <w:spacing w:before="0" w:line="240" w:lineRule="auto"/>
    </w:pPr>
  </w:style>
  <w:style w:type="paragraph" w:styleId="Encabezado">
    <w:name w:val="header"/>
    <w:basedOn w:val="Normal"/>
    <w:link w:val="EncabezadoCar"/>
    <w:uiPriority w:val="99"/>
    <w:unhideWhenUsed w:val="1"/>
    <w:rsid w:val="007A7CE6"/>
    <w:pPr>
      <w:tabs>
        <w:tab w:val="center" w:pos="4419"/>
        <w:tab w:val="right" w:pos="8838"/>
      </w:tabs>
      <w:spacing w:before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7A7CE6"/>
  </w:style>
  <w:style w:type="paragraph" w:styleId="Piedepgina">
    <w:name w:val="footer"/>
    <w:basedOn w:val="Normal"/>
    <w:link w:val="PiedepginaCar"/>
    <w:uiPriority w:val="99"/>
    <w:unhideWhenUsed w:val="1"/>
    <w:rsid w:val="007A7CE6"/>
    <w:pPr>
      <w:tabs>
        <w:tab w:val="center" w:pos="4419"/>
        <w:tab w:val="right" w:pos="8838"/>
      </w:tabs>
      <w:spacing w:before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7A7CE6"/>
  </w:style>
  <w:style w:type="character" w:styleId="Hipervnculo">
    <w:name w:val="Hyperlink"/>
    <w:basedOn w:val="Fuentedeprrafopredeter"/>
    <w:uiPriority w:val="99"/>
    <w:unhideWhenUsed w:val="1"/>
    <w:rsid w:val="007A7CE6"/>
    <w:rPr>
      <w:color w:val="0000ff"/>
      <w:u w:val="single"/>
    </w:rPr>
  </w:style>
  <w:style w:type="character" w:styleId="Mencinsinresolver">
    <w:name w:val="Unresolved Mention"/>
    <w:basedOn w:val="Fuentedeprrafopredeter"/>
    <w:uiPriority w:val="99"/>
    <w:semiHidden w:val="1"/>
    <w:unhideWhenUsed w:val="1"/>
    <w:rsid w:val="00723CF3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spacing w:after="200" w:lineRule="auto"/>
    </w:pPr>
    <w:rPr>
      <w:sz w:val="32"/>
      <w:szCs w:val="32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cisco.com/c/en/us/support/docs/ip/hot-standby-router-protocol-hsrp/" TargetMode="External"/><Relationship Id="rId10" Type="http://schemas.openxmlformats.org/officeDocument/2006/relationships/image" Target="media/image2.png"/><Relationship Id="rId13" Type="http://schemas.openxmlformats.org/officeDocument/2006/relationships/image" Target="media/image4.png"/><Relationship Id="rId12" Type="http://schemas.openxmlformats.org/officeDocument/2006/relationships/hyperlink" Target="https://standards.ieee.org/ieee/802.11/" TargetMode="Externa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3.png"/><Relationship Id="rId15" Type="http://schemas.openxmlformats.org/officeDocument/2006/relationships/header" Target="header2.xml"/><Relationship Id="rId14" Type="http://schemas.openxmlformats.org/officeDocument/2006/relationships/header" Target="header1.xml"/><Relationship Id="rId17" Type="http://schemas.openxmlformats.org/officeDocument/2006/relationships/footer" Target="footer2.xml"/><Relationship Id="rId16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rkvhZEECmZKEJMKXz/ItXVSyiQ==">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2025-05-25T03:44:00Z</dcterms:created>
  <dc:creator>Eduardo Andrés Cuevas Tzun</dc:creator>
</cp:coreProperties>
</file>