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360" w:lineRule="auto"/>
        <w:jc w:val="both"/>
        <w:rPr>
          <w:rFonts w:ascii="Aptos" w:cs="Aptos" w:eastAsia="Aptos" w:hAnsi="Aptos"/>
          <w:b w:val="1"/>
          <w:color w:val="000000"/>
          <w:sz w:val="34"/>
          <w:szCs w:val="34"/>
        </w:rPr>
      </w:pPr>
      <w:bookmarkStart w:colFirst="0" w:colLast="0" w:name="_heading=h.ieoqphurwc0r" w:id="0"/>
      <w:bookmarkEnd w:id="0"/>
      <w:r w:rsidDel="00000000" w:rsidR="00000000" w:rsidRPr="00000000">
        <w:rPr>
          <w:rFonts w:ascii="Aptos" w:cs="Aptos" w:eastAsia="Aptos" w:hAnsi="Aptos"/>
          <w:b w:val="1"/>
          <w:color w:val="000000"/>
          <w:sz w:val="36"/>
          <w:szCs w:val="36"/>
          <w:rtl w:val="0"/>
        </w:rPr>
        <w:t xml:space="preserve">Lectura: Banderas Del Procesador ARM</w:t>
      </w:r>
      <w:r w:rsidDel="00000000" w:rsidR="00000000" w:rsidRPr="00000000">
        <w:rPr>
          <w:rtl w:val="0"/>
        </w:rPr>
      </w:r>
    </w:p>
    <w:p w:rsidR="00000000" w:rsidDel="00000000" w:rsidP="00000000" w:rsidRDefault="00000000" w:rsidRPr="00000000" w14:paraId="00000002">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before="360" w:line="360" w:lineRule="auto"/>
        <w:jc w:val="both"/>
        <w:rPr>
          <w:rFonts w:ascii="Aptos" w:cs="Aptos" w:eastAsia="Aptos" w:hAnsi="Aptos"/>
          <w:b w:val="1"/>
          <w:color w:val="000000"/>
          <w:sz w:val="34"/>
          <w:szCs w:val="34"/>
        </w:rPr>
      </w:pPr>
      <w:bookmarkStart w:colFirst="0" w:colLast="0" w:name="_heading=h.9jil399e5806" w:id="1"/>
      <w:bookmarkEnd w:id="1"/>
      <w:r w:rsidDel="00000000" w:rsidR="00000000" w:rsidRPr="00000000">
        <w:rPr>
          <w:rFonts w:ascii="Aptos" w:cs="Aptos" w:eastAsia="Aptos" w:hAnsi="Aptos"/>
          <w:b w:val="1"/>
          <w:color w:val="000000"/>
          <w:sz w:val="34"/>
          <w:szCs w:val="34"/>
          <w:rtl w:val="0"/>
        </w:rPr>
        <w:t xml:space="preserve">🔎 Introducción</w:t>
      </w:r>
    </w:p>
    <w:p w:rsidR="00000000" w:rsidDel="00000000" w:rsidP="00000000" w:rsidRDefault="00000000" w:rsidRPr="00000000" w14:paraId="00000004">
      <w:pPr>
        <w:spacing w:after="240" w:before="240" w:line="360" w:lineRule="auto"/>
        <w:jc w:val="both"/>
        <w:rPr>
          <w:sz w:val="24"/>
          <w:szCs w:val="24"/>
        </w:rPr>
      </w:pPr>
      <w:r w:rsidDel="00000000" w:rsidR="00000000" w:rsidRPr="00000000">
        <w:rPr>
          <w:sz w:val="24"/>
          <w:szCs w:val="24"/>
          <w:rtl w:val="0"/>
        </w:rPr>
        <w:t xml:space="preserve">En la arquitectura ARM, las </w:t>
      </w:r>
      <w:r w:rsidDel="00000000" w:rsidR="00000000" w:rsidRPr="00000000">
        <w:rPr>
          <w:b w:val="1"/>
          <w:sz w:val="24"/>
          <w:szCs w:val="24"/>
          <w:rtl w:val="0"/>
        </w:rPr>
        <w:t xml:space="preserve">banderas del procesador</w:t>
      </w:r>
      <w:r w:rsidDel="00000000" w:rsidR="00000000" w:rsidRPr="00000000">
        <w:rPr>
          <w:sz w:val="24"/>
          <w:szCs w:val="24"/>
          <w:rtl w:val="0"/>
        </w:rPr>
        <w:t xml:space="preserve"> (también llamadas </w:t>
      </w:r>
      <w:r w:rsidDel="00000000" w:rsidR="00000000" w:rsidRPr="00000000">
        <w:rPr>
          <w:i w:val="1"/>
          <w:sz w:val="24"/>
          <w:szCs w:val="24"/>
          <w:rtl w:val="0"/>
        </w:rPr>
        <w:t xml:space="preserve">flags</w:t>
      </w:r>
      <w:r w:rsidDel="00000000" w:rsidR="00000000" w:rsidRPr="00000000">
        <w:rPr>
          <w:sz w:val="24"/>
          <w:szCs w:val="24"/>
          <w:rtl w:val="0"/>
        </w:rPr>
        <w:t xml:space="preserve"> o </w:t>
      </w:r>
      <w:r w:rsidDel="00000000" w:rsidR="00000000" w:rsidRPr="00000000">
        <w:rPr>
          <w:i w:val="1"/>
          <w:sz w:val="24"/>
          <w:szCs w:val="24"/>
          <w:rtl w:val="0"/>
        </w:rPr>
        <w:t xml:space="preserve">bits de estado</w:t>
      </w:r>
      <w:r w:rsidDel="00000000" w:rsidR="00000000" w:rsidRPr="00000000">
        <w:rPr>
          <w:sz w:val="24"/>
          <w:szCs w:val="24"/>
          <w:rtl w:val="0"/>
        </w:rPr>
        <w:t xml:space="preserve">) juegan un papel crucial en la toma de decisiones durante la ejecución de instrucciones. Su modificación depende de los resultados de operaciones aritméticas o lógicas. El procesador puede usarlas para decidir, por ejemplo, si salta a una instrucción diferente o si continúa con la ejecución secuencial.</w:t>
      </w:r>
    </w:p>
    <w:p w:rsidR="00000000" w:rsidDel="00000000" w:rsidP="00000000" w:rsidRDefault="00000000" w:rsidRPr="00000000" w14:paraId="00000005">
      <w:pPr>
        <w:spacing w:after="240" w:before="240" w:line="360" w:lineRule="auto"/>
        <w:jc w:val="both"/>
        <w:rPr>
          <w:sz w:val="24"/>
          <w:szCs w:val="24"/>
        </w:rPr>
      </w:pPr>
      <w:r w:rsidDel="00000000" w:rsidR="00000000" w:rsidRPr="00000000">
        <w:rPr>
          <w:sz w:val="24"/>
          <w:szCs w:val="24"/>
          <w:rtl w:val="0"/>
        </w:rPr>
        <w:t xml:space="preserve">Comprender el uso y propósito de estas banderas es esencial para programar de manera eficiente en lenguaje ensamblador ARM, ya que muchas instrucciones condicionales dependen directamente de ellas.</w:t>
      </w:r>
    </w:p>
    <w:p w:rsidR="00000000" w:rsidDel="00000000" w:rsidP="00000000" w:rsidRDefault="00000000" w:rsidRPr="00000000" w14:paraId="00000006">
      <w:pPr>
        <w:spacing w:line="360" w:lineRule="auto"/>
        <w:jc w:val="both"/>
        <w:rPr>
          <w:rFonts w:ascii="Aptos" w:cs="Aptos" w:eastAsia="Aptos" w:hAnsi="Aptos"/>
          <w:b w:val="1"/>
          <w:color w:val="000000"/>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360" w:lineRule="auto"/>
        <w:jc w:val="both"/>
        <w:rPr>
          <w:b w:val="1"/>
          <w:color w:val="000000"/>
          <w:sz w:val="26"/>
          <w:szCs w:val="26"/>
        </w:rPr>
      </w:pPr>
      <w:bookmarkStart w:colFirst="0" w:colLast="0" w:name="_heading=h.j5e3xvtzkdy3" w:id="2"/>
      <w:bookmarkEnd w:id="2"/>
      <w:r w:rsidDel="00000000" w:rsidR="00000000" w:rsidRPr="00000000">
        <w:rPr>
          <w:b w:val="1"/>
          <w:color w:val="000000"/>
          <w:sz w:val="26"/>
          <w:szCs w:val="26"/>
          <w:rtl w:val="0"/>
        </w:rPr>
        <w:t xml:space="preserve">📌 ¿Dónde se encuentran las banderas?</w:t>
      </w:r>
    </w:p>
    <w:p w:rsidR="00000000" w:rsidDel="00000000" w:rsidP="00000000" w:rsidRDefault="00000000" w:rsidRPr="00000000" w14:paraId="00000008">
      <w:pPr>
        <w:spacing w:after="240" w:before="240" w:line="360" w:lineRule="auto"/>
        <w:jc w:val="both"/>
        <w:rPr>
          <w:sz w:val="24"/>
          <w:szCs w:val="24"/>
        </w:rPr>
      </w:pPr>
      <w:r w:rsidDel="00000000" w:rsidR="00000000" w:rsidRPr="00000000">
        <w:rPr>
          <w:sz w:val="24"/>
          <w:szCs w:val="24"/>
          <w:rtl w:val="0"/>
        </w:rPr>
        <w:t xml:space="preserve">En ARM, las banderas más relevantes están contenidas en el </w:t>
      </w:r>
      <w:r w:rsidDel="00000000" w:rsidR="00000000" w:rsidRPr="00000000">
        <w:rPr>
          <w:b w:val="1"/>
          <w:sz w:val="24"/>
          <w:szCs w:val="24"/>
          <w:rtl w:val="0"/>
        </w:rPr>
        <w:t xml:space="preserve">registro </w:t>
      </w:r>
      <w:r w:rsidDel="00000000" w:rsidR="00000000" w:rsidRPr="00000000">
        <w:rPr>
          <w:b w:val="1"/>
          <w:sz w:val="24"/>
          <w:szCs w:val="24"/>
          <w:rtl w:val="0"/>
        </w:rPr>
        <w:t xml:space="preserve">PSTATE</w:t>
      </w:r>
      <w:r w:rsidDel="00000000" w:rsidR="00000000" w:rsidRPr="00000000">
        <w:rPr>
          <w:sz w:val="24"/>
          <w:szCs w:val="24"/>
          <w:rtl w:val="0"/>
        </w:rPr>
        <w:t xml:space="preserve"> (Program Status Register). En ARM de 32 bits (ARMv7 y anteriores), se usa el </w:t>
      </w:r>
      <w:r w:rsidDel="00000000" w:rsidR="00000000" w:rsidRPr="00000000">
        <w:rPr>
          <w:b w:val="1"/>
          <w:sz w:val="24"/>
          <w:szCs w:val="24"/>
          <w:rtl w:val="0"/>
        </w:rPr>
        <w:t xml:space="preserve">CPSR</w:t>
      </w:r>
      <w:r w:rsidDel="00000000" w:rsidR="00000000" w:rsidRPr="00000000">
        <w:rPr>
          <w:sz w:val="24"/>
          <w:szCs w:val="24"/>
          <w:rtl w:val="0"/>
        </w:rPr>
        <w:t xml:space="preserve"> (Current Program Status Register).</w:t>
      </w:r>
    </w:p>
    <w:p w:rsidR="00000000" w:rsidDel="00000000" w:rsidP="00000000" w:rsidRDefault="00000000" w:rsidRPr="00000000" w14:paraId="00000009">
      <w:pPr>
        <w:spacing w:after="240" w:before="240" w:line="360" w:lineRule="auto"/>
        <w:jc w:val="both"/>
        <w:rPr>
          <w:sz w:val="24"/>
          <w:szCs w:val="24"/>
        </w:rPr>
      </w:pPr>
      <w:r w:rsidDel="00000000" w:rsidR="00000000" w:rsidRPr="00000000">
        <w:rPr>
          <w:sz w:val="24"/>
          <w:szCs w:val="24"/>
          <w:rtl w:val="0"/>
        </w:rPr>
        <w:t xml:space="preserve">Las </w:t>
      </w:r>
      <w:r w:rsidDel="00000000" w:rsidR="00000000" w:rsidRPr="00000000">
        <w:rPr>
          <w:b w:val="1"/>
          <w:sz w:val="24"/>
          <w:szCs w:val="24"/>
          <w:rtl w:val="0"/>
        </w:rPr>
        <w:t xml:space="preserve">banderas más comunes</w:t>
      </w:r>
      <w:r w:rsidDel="00000000" w:rsidR="00000000" w:rsidRPr="00000000">
        <w:rPr>
          <w:sz w:val="24"/>
          <w:szCs w:val="24"/>
          <w:rtl w:val="0"/>
        </w:rPr>
        <w:t xml:space="preserve"> que afectan el flujo de control son:</w:t>
      </w:r>
    </w:p>
    <w:tbl>
      <w:tblPr>
        <w:tblStyle w:val="Table1"/>
        <w:tblW w:w="8838.000000000002" w:type="dxa"/>
        <w:jc w:val="left"/>
        <w:tblLayout w:type="fixed"/>
        <w:tblLook w:val="0600"/>
      </w:tblPr>
      <w:tblGrid>
        <w:gridCol w:w="1257.3271028037384"/>
        <w:gridCol w:w="1229.7943925233646"/>
        <w:gridCol w:w="6350.878504672899"/>
        <w:tblGridChange w:id="0">
          <w:tblGrid>
            <w:gridCol w:w="1257.3271028037384"/>
            <w:gridCol w:w="1229.7943925233646"/>
            <w:gridCol w:w="6350.878504672899"/>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A">
            <w:pPr>
              <w:spacing w:line="360" w:lineRule="auto"/>
              <w:jc w:val="left"/>
              <w:rPr>
                <w:sz w:val="24"/>
                <w:szCs w:val="24"/>
              </w:rPr>
            </w:pPr>
            <w:r w:rsidDel="00000000" w:rsidR="00000000" w:rsidRPr="00000000">
              <w:rPr>
                <w:b w:val="1"/>
                <w:sz w:val="24"/>
                <w:szCs w:val="24"/>
                <w:rtl w:val="0"/>
              </w:rPr>
              <w:t xml:space="preserve">Bandera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B">
            <w:pPr>
              <w:spacing w:line="360" w:lineRule="auto"/>
              <w:jc w:val="center"/>
              <w:rPr>
                <w:sz w:val="24"/>
                <w:szCs w:val="24"/>
              </w:rPr>
            </w:pPr>
            <w:r w:rsidDel="00000000" w:rsidR="00000000" w:rsidRPr="00000000">
              <w:rPr>
                <w:b w:val="1"/>
                <w:sz w:val="24"/>
                <w:szCs w:val="24"/>
                <w:rtl w:val="0"/>
              </w:rPr>
              <w:t xml:space="preserve">Nombre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C">
            <w:pPr>
              <w:spacing w:line="360" w:lineRule="auto"/>
              <w:jc w:val="left"/>
              <w:rPr>
                <w:sz w:val="24"/>
                <w:szCs w:val="24"/>
              </w:rPr>
            </w:pPr>
            <w:r w:rsidDel="00000000" w:rsidR="00000000" w:rsidRPr="00000000">
              <w:rPr>
                <w:b w:val="1"/>
                <w:sz w:val="24"/>
                <w:szCs w:val="24"/>
                <w:rtl w:val="0"/>
              </w:rPr>
              <w:t xml:space="preserve">Significado técnico</w:t>
            </w:r>
            <w:r w:rsidDel="00000000" w:rsidR="00000000" w:rsidRPr="00000000">
              <w:rPr>
                <w:rtl w:val="0"/>
              </w:rPr>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spacing w:line="360" w:lineRule="auto"/>
              <w:jc w:val="both"/>
              <w:rPr>
                <w:sz w:val="24"/>
                <w:szCs w:val="24"/>
              </w:rPr>
            </w:pPr>
            <w:r w:rsidDel="00000000" w:rsidR="00000000" w:rsidRPr="00000000">
              <w:rPr>
                <w:b w:val="1"/>
                <w:sz w:val="24"/>
                <w:szCs w:val="24"/>
                <w:rtl w:val="0"/>
              </w:rPr>
              <w:t xml:space="preserv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tl w:val="0"/>
              </w:rPr>
              <w:t xml:space="preserve">Negative</w:t>
            </w:r>
          </w:p>
        </w:tc>
        <w:tc>
          <w:tcPr>
            <w:tcMar>
              <w:top w:w="100.0" w:type="dxa"/>
              <w:left w:w="100.0" w:type="dxa"/>
              <w:bottom w:w="100.0" w:type="dxa"/>
              <w:right w:w="100.0" w:type="dxa"/>
            </w:tcMar>
            <w:vAlign w:val="top"/>
          </w:tcPr>
          <w:p w:rsidR="00000000" w:rsidDel="00000000" w:rsidP="00000000" w:rsidRDefault="00000000" w:rsidRPr="00000000" w14:paraId="0000000F">
            <w:pPr>
              <w:spacing w:line="360" w:lineRule="auto"/>
              <w:jc w:val="both"/>
              <w:rPr>
                <w:sz w:val="24"/>
                <w:szCs w:val="24"/>
              </w:rPr>
            </w:pPr>
            <w:r w:rsidDel="00000000" w:rsidR="00000000" w:rsidRPr="00000000">
              <w:rPr>
                <w:sz w:val="24"/>
                <w:szCs w:val="24"/>
                <w:rtl w:val="0"/>
              </w:rPr>
              <w:t xml:space="preserve">Se activa si el resultado es negativo.</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spacing w:line="360" w:lineRule="auto"/>
              <w:jc w:val="both"/>
              <w:rPr>
                <w:sz w:val="24"/>
                <w:szCs w:val="24"/>
              </w:rPr>
            </w:pPr>
            <w:r w:rsidDel="00000000" w:rsidR="00000000" w:rsidRPr="00000000">
              <w:rPr>
                <w:b w:val="1"/>
                <w:sz w:val="24"/>
                <w:szCs w:val="24"/>
                <w:rtl w:val="0"/>
              </w:rPr>
              <w:t xml:space="preserve">Z</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spacing w:line="360" w:lineRule="auto"/>
              <w:jc w:val="both"/>
              <w:rPr>
                <w:sz w:val="24"/>
                <w:szCs w:val="24"/>
              </w:rPr>
            </w:pPr>
            <w:r w:rsidDel="00000000" w:rsidR="00000000" w:rsidRPr="00000000">
              <w:rPr>
                <w:sz w:val="24"/>
                <w:szCs w:val="24"/>
                <w:rtl w:val="0"/>
              </w:rPr>
              <w:t xml:space="preserve">Zero</w:t>
            </w:r>
          </w:p>
        </w:tc>
        <w:tc>
          <w:tcPr>
            <w:tcMar>
              <w:top w:w="100.0" w:type="dxa"/>
              <w:left w:w="100.0" w:type="dxa"/>
              <w:bottom w:w="100.0" w:type="dxa"/>
              <w:right w:w="100.0" w:type="dxa"/>
            </w:tcMar>
            <w:vAlign w:val="top"/>
          </w:tcPr>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Se activa si el resultado es cero.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spacing w:line="360" w:lineRule="auto"/>
              <w:jc w:val="both"/>
              <w:rPr>
                <w:sz w:val="24"/>
                <w:szCs w:val="24"/>
              </w:rPr>
            </w:pPr>
            <w:r w:rsidDel="00000000" w:rsidR="00000000" w:rsidRPr="00000000">
              <w:rPr>
                <w:b w:val="1"/>
                <w:sz w:val="24"/>
                <w:szCs w:val="24"/>
                <w:rtl w:val="0"/>
              </w:rPr>
              <w:t xml:space="preserve">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Carry</w:t>
            </w:r>
          </w:p>
        </w:tc>
        <w:tc>
          <w:tcPr>
            <w:tcMar>
              <w:top w:w="100.0" w:type="dxa"/>
              <w:left w:w="100.0" w:type="dxa"/>
              <w:bottom w:w="100.0" w:type="dxa"/>
              <w:right w:w="100.0" w:type="dxa"/>
            </w:tcMar>
            <w:vAlign w:val="top"/>
          </w:tcPr>
          <w:p w:rsidR="00000000" w:rsidDel="00000000" w:rsidP="00000000" w:rsidRDefault="00000000" w:rsidRPr="00000000" w14:paraId="00000015">
            <w:pPr>
              <w:spacing w:line="360" w:lineRule="auto"/>
              <w:jc w:val="both"/>
              <w:rPr>
                <w:sz w:val="24"/>
                <w:szCs w:val="24"/>
              </w:rPr>
            </w:pPr>
            <w:r w:rsidDel="00000000" w:rsidR="00000000" w:rsidRPr="00000000">
              <w:rPr>
                <w:sz w:val="24"/>
                <w:szCs w:val="24"/>
                <w:rtl w:val="0"/>
              </w:rPr>
              <w:t xml:space="preserve">Se activa si hay un acarreo en operaciones de suma o un </w:t>
            </w:r>
            <w:r w:rsidDel="00000000" w:rsidR="00000000" w:rsidRPr="00000000">
              <w:rPr>
                <w:i w:val="1"/>
                <w:sz w:val="24"/>
                <w:szCs w:val="24"/>
                <w:rtl w:val="0"/>
              </w:rPr>
              <w:t xml:space="preserve">borrow</w:t>
            </w:r>
            <w:r w:rsidDel="00000000" w:rsidR="00000000" w:rsidRPr="00000000">
              <w:rPr>
                <w:sz w:val="24"/>
                <w:szCs w:val="24"/>
                <w:rtl w:val="0"/>
              </w:rPr>
              <w:t xml:space="preserve"> en resta.</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spacing w:line="360" w:lineRule="auto"/>
              <w:jc w:val="both"/>
              <w:rPr>
                <w:sz w:val="24"/>
                <w:szCs w:val="24"/>
              </w:rPr>
            </w:pPr>
            <w:r w:rsidDel="00000000" w:rsidR="00000000" w:rsidRPr="00000000">
              <w:rPr>
                <w:b w:val="1"/>
                <w:sz w:val="24"/>
                <w:szCs w:val="24"/>
                <w:rtl w:val="0"/>
              </w:rPr>
              <w:t xml:space="preserve">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spacing w:line="360" w:lineRule="auto"/>
              <w:jc w:val="both"/>
              <w:rPr>
                <w:sz w:val="24"/>
                <w:szCs w:val="24"/>
              </w:rPr>
            </w:pPr>
            <w:r w:rsidDel="00000000" w:rsidR="00000000" w:rsidRPr="00000000">
              <w:rPr>
                <w:sz w:val="24"/>
                <w:szCs w:val="24"/>
                <w:rtl w:val="0"/>
              </w:rPr>
              <w:t xml:space="preserve">Overflow</w:t>
            </w:r>
          </w:p>
        </w:tc>
        <w:tc>
          <w:tcPr>
            <w:tcMar>
              <w:top w:w="100.0" w:type="dxa"/>
              <w:left w:w="100.0" w:type="dxa"/>
              <w:bottom w:w="100.0" w:type="dxa"/>
              <w:right w:w="100.0" w:type="dxa"/>
            </w:tcMar>
            <w:vAlign w:val="top"/>
          </w:tcPr>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xml:space="preserve">Se activa si hay desbordamiento aritmético con signo.</w:t>
            </w:r>
          </w:p>
        </w:tc>
      </w:tr>
    </w:tbl>
    <w:p w:rsidR="00000000" w:rsidDel="00000000" w:rsidP="00000000" w:rsidRDefault="00000000" w:rsidRPr="00000000" w14:paraId="00000019">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60" w:lineRule="auto"/>
        <w:jc w:val="both"/>
        <w:rPr>
          <w:b w:val="1"/>
          <w:color w:val="000000"/>
          <w:sz w:val="26"/>
          <w:szCs w:val="26"/>
        </w:rPr>
      </w:pPr>
      <w:bookmarkStart w:colFirst="0" w:colLast="0" w:name="_heading=h.ghllfftmzpe4" w:id="3"/>
      <w:bookmarkEnd w:id="3"/>
      <w:r w:rsidDel="00000000" w:rsidR="00000000" w:rsidRPr="00000000">
        <w:rPr>
          <w:b w:val="1"/>
          <w:color w:val="000000"/>
          <w:sz w:val="26"/>
          <w:szCs w:val="26"/>
          <w:rtl w:val="0"/>
        </w:rPr>
        <w:t xml:space="preserve">🧮 Ejemplo práctico</w:t>
      </w:r>
    </w:p>
    <w:p w:rsidR="00000000" w:rsidDel="00000000" w:rsidP="00000000" w:rsidRDefault="00000000" w:rsidRPr="00000000" w14:paraId="0000001B">
      <w:pPr>
        <w:spacing w:line="360" w:lineRule="auto"/>
        <w:jc w:val="both"/>
        <w:rPr>
          <w:rFonts w:ascii="Roboto Mono" w:cs="Roboto Mono" w:eastAsia="Roboto Mono" w:hAnsi="Roboto Mono"/>
          <w:sz w:val="24"/>
          <w:szCs w:val="24"/>
        </w:rPr>
      </w:pPr>
      <w:r w:rsidDel="00000000" w:rsidR="00000000" w:rsidRPr="00000000">
        <w:rPr>
          <w:b w:val="1"/>
          <w:sz w:val="26"/>
          <w:szCs w:val="26"/>
          <w:rtl w:val="0"/>
        </w:rPr>
        <w:t xml:space="preserve"></w:t>
      </w:r>
      <w:r w:rsidDel="00000000" w:rsidR="00000000" w:rsidRPr="00000000">
        <w:rPr>
          <w:rFonts w:ascii="Roboto Mono" w:cs="Roboto Mono" w:eastAsia="Roboto Mono" w:hAnsi="Roboto Mono"/>
          <w:color w:val="188038"/>
          <w:sz w:val="24"/>
          <w:szCs w:val="24"/>
          <w:rtl w:val="0"/>
        </w:rPr>
        <w:t xml:space="preserve">CMP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X1</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Compara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valores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y</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X1</w:t>
      </w:r>
      <w:r w:rsidDel="00000000" w:rsidR="00000000" w:rsidRPr="00000000">
        <w:rPr>
          <w:rtl w:val="0"/>
        </w:rPr>
      </w:r>
    </w:p>
    <w:p w:rsidR="00000000" w:rsidDel="00000000" w:rsidP="00000000" w:rsidRDefault="00000000" w:rsidRPr="00000000" w14:paraId="0000001C">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B.EQ</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etiqueta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Salta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"etiqueta"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si</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Z</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X1)</w:t>
      </w:r>
      <w:r w:rsidDel="00000000" w:rsidR="00000000" w:rsidRPr="00000000">
        <w:rPr>
          <w:rtl w:val="0"/>
        </w:rPr>
      </w:r>
    </w:p>
    <w:p w:rsidR="00000000" w:rsidDel="00000000" w:rsidP="00000000" w:rsidRDefault="00000000" w:rsidRPr="00000000" w14:paraId="0000001D">
      <w:pPr>
        <w:spacing w:after="240" w:before="240" w:line="360" w:lineRule="auto"/>
        <w:jc w:val="both"/>
        <w:rPr>
          <w:sz w:val="24"/>
          <w:szCs w:val="24"/>
        </w:rPr>
      </w:pPr>
      <w:r w:rsidDel="00000000" w:rsidR="00000000" w:rsidRPr="00000000">
        <w:rPr>
          <w:sz w:val="24"/>
          <w:szCs w:val="24"/>
          <w:rtl w:val="0"/>
        </w:rPr>
        <w:t xml:space="preserve">En este ejemplo:</w:t>
      </w:r>
    </w:p>
    <w:p w:rsidR="00000000" w:rsidDel="00000000" w:rsidP="00000000" w:rsidRDefault="00000000" w:rsidRPr="00000000" w14:paraId="0000001E">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La instrucción </w:t>
      </w:r>
      <w:r w:rsidDel="00000000" w:rsidR="00000000" w:rsidRPr="00000000">
        <w:rPr>
          <w:rFonts w:ascii="Roboto Mono" w:cs="Roboto Mono" w:eastAsia="Roboto Mono" w:hAnsi="Roboto Mono"/>
          <w:color w:val="188038"/>
          <w:sz w:val="24"/>
          <w:szCs w:val="24"/>
          <w:rtl w:val="0"/>
        </w:rPr>
        <w:t xml:space="preserve">CMP</w:t>
      </w:r>
      <w:r w:rsidDel="00000000" w:rsidR="00000000" w:rsidRPr="00000000">
        <w:rPr>
          <w:sz w:val="24"/>
          <w:szCs w:val="24"/>
          <w:rtl w:val="0"/>
        </w:rPr>
        <w:t xml:space="preserve"> realiza una resta lógica </w:t>
      </w:r>
      <w:r w:rsidDel="00000000" w:rsidR="00000000" w:rsidRPr="00000000">
        <w:rPr>
          <w:rFonts w:ascii="Roboto Mono" w:cs="Roboto Mono" w:eastAsia="Roboto Mono" w:hAnsi="Roboto Mono"/>
          <w:color w:val="188038"/>
          <w:sz w:val="24"/>
          <w:szCs w:val="24"/>
          <w:rtl w:val="0"/>
        </w:rPr>
        <w:t xml:space="preserve">X0 - X1</w:t>
      </w:r>
      <w:r w:rsidDel="00000000" w:rsidR="00000000" w:rsidRPr="00000000">
        <w:rPr>
          <w:sz w:val="24"/>
          <w:szCs w:val="24"/>
          <w:rtl w:val="0"/>
        </w:rPr>
        <w:t xml:space="preserve"> pero no guarda el resultado; solo modifica las banderas.</w:t>
        <w:br w:type="textWrapping"/>
      </w:r>
    </w:p>
    <w:p w:rsidR="00000000" w:rsidDel="00000000" w:rsidP="00000000" w:rsidRDefault="00000000" w:rsidRPr="00000000" w14:paraId="0000001F">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Si el resultado es cero (</w:t>
      </w:r>
      <w:r w:rsidDel="00000000" w:rsidR="00000000" w:rsidRPr="00000000">
        <w:rPr>
          <w:rFonts w:ascii="Roboto Mono" w:cs="Roboto Mono" w:eastAsia="Roboto Mono" w:hAnsi="Roboto Mono"/>
          <w:color w:val="188038"/>
          <w:sz w:val="24"/>
          <w:szCs w:val="24"/>
          <w:rtl w:val="0"/>
        </w:rPr>
        <w:t xml:space="preserve">Z=1</w:t>
      </w:r>
      <w:r w:rsidDel="00000000" w:rsidR="00000000" w:rsidRPr="00000000">
        <w:rPr>
          <w:sz w:val="24"/>
          <w:szCs w:val="24"/>
          <w:rtl w:val="0"/>
        </w:rPr>
        <w:t xml:space="preserve">), la instrucción condicional </w:t>
      </w:r>
      <w:r w:rsidDel="00000000" w:rsidR="00000000" w:rsidRPr="00000000">
        <w:rPr>
          <w:rFonts w:ascii="Roboto Mono" w:cs="Roboto Mono" w:eastAsia="Roboto Mono" w:hAnsi="Roboto Mono"/>
          <w:color w:val="188038"/>
          <w:sz w:val="24"/>
          <w:szCs w:val="24"/>
          <w:rtl w:val="0"/>
        </w:rPr>
        <w:t xml:space="preserve">B.EQ</w:t>
      </w:r>
      <w:r w:rsidDel="00000000" w:rsidR="00000000" w:rsidRPr="00000000">
        <w:rPr>
          <w:sz w:val="24"/>
          <w:szCs w:val="24"/>
          <w:rtl w:val="0"/>
        </w:rPr>
        <w:t xml:space="preserve"> se ejecuta.</w:t>
      </w:r>
    </w:p>
    <w:p w:rsidR="00000000" w:rsidDel="00000000" w:rsidP="00000000" w:rsidRDefault="00000000" w:rsidRPr="00000000" w14:paraId="00000020">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360" w:lineRule="auto"/>
        <w:jc w:val="both"/>
        <w:rPr>
          <w:b w:val="1"/>
          <w:color w:val="000000"/>
          <w:sz w:val="26"/>
          <w:szCs w:val="26"/>
        </w:rPr>
      </w:pPr>
      <w:bookmarkStart w:colFirst="0" w:colLast="0" w:name="_heading=h.vx0zlqystf4c" w:id="4"/>
      <w:bookmarkEnd w:id="4"/>
      <w:r w:rsidDel="00000000" w:rsidR="00000000" w:rsidRPr="00000000">
        <w:rPr>
          <w:b w:val="1"/>
          <w:color w:val="000000"/>
          <w:sz w:val="26"/>
          <w:szCs w:val="26"/>
          <w:rtl w:val="0"/>
        </w:rPr>
        <w:t xml:space="preserve">🧠 Cómo se modifican</w:t>
      </w:r>
    </w:p>
    <w:p w:rsidR="00000000" w:rsidDel="00000000" w:rsidP="00000000" w:rsidRDefault="00000000" w:rsidRPr="00000000" w14:paraId="00000022">
      <w:pPr>
        <w:spacing w:after="240" w:before="240" w:line="360" w:lineRule="auto"/>
        <w:jc w:val="both"/>
        <w:rPr>
          <w:sz w:val="24"/>
          <w:szCs w:val="24"/>
        </w:rPr>
      </w:pPr>
      <w:r w:rsidDel="00000000" w:rsidR="00000000" w:rsidRPr="00000000">
        <w:rPr>
          <w:sz w:val="24"/>
          <w:szCs w:val="24"/>
          <w:rtl w:val="0"/>
        </w:rPr>
        <w:t xml:space="preserve">Las banderas se actualizan automáticamente cuando usamos instrucciones que terminan con </w:t>
      </w:r>
      <w:r w:rsidDel="00000000" w:rsidR="00000000" w:rsidRPr="00000000">
        <w:rPr>
          <w:rFonts w:ascii="Roboto Mono" w:cs="Roboto Mono" w:eastAsia="Roboto Mono" w:hAnsi="Roboto Mono"/>
          <w:color w:val="188038"/>
          <w:sz w:val="24"/>
          <w:szCs w:val="24"/>
          <w:rtl w:val="0"/>
        </w:rPr>
        <w:t xml:space="preserve">S</w:t>
      </w:r>
      <w:r w:rsidDel="00000000" w:rsidR="00000000" w:rsidRPr="00000000">
        <w:rPr>
          <w:sz w:val="24"/>
          <w:szCs w:val="24"/>
          <w:rtl w:val="0"/>
        </w:rPr>
        <w:t xml:space="preserve"> (de </w:t>
      </w:r>
      <w:r w:rsidDel="00000000" w:rsidR="00000000" w:rsidRPr="00000000">
        <w:rPr>
          <w:i w:val="1"/>
          <w:sz w:val="24"/>
          <w:szCs w:val="24"/>
          <w:rtl w:val="0"/>
        </w:rPr>
        <w:t xml:space="preserve">Set flags</w:t>
      </w:r>
      <w:r w:rsidDel="00000000" w:rsidR="00000000" w:rsidRPr="00000000">
        <w:rPr>
          <w:sz w:val="24"/>
          <w:szCs w:val="24"/>
          <w:rtl w:val="0"/>
        </w:rPr>
        <w:t xml:space="preserve">), como por ejemplo:</w:t>
      </w:r>
    </w:p>
    <w:p w:rsidR="00000000" w:rsidDel="00000000" w:rsidP="00000000" w:rsidRDefault="00000000" w:rsidRPr="00000000" w14:paraId="00000023">
      <w:pPr>
        <w:numPr>
          <w:ilvl w:val="0"/>
          <w:numId w:val="2"/>
        </w:numPr>
        <w:spacing w:after="0" w:afterAutospacing="0" w:before="240" w:line="36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ADDS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SUBS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ANDS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CMP</w:t>
        <w:br w:type="textWrapping"/>
      </w:r>
    </w:p>
    <w:p w:rsidR="00000000" w:rsidDel="00000000" w:rsidP="00000000" w:rsidRDefault="00000000" w:rsidRPr="00000000" w14:paraId="00000024">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También se modifican implícitamente en instrucciones como </w:t>
      </w:r>
      <w:r w:rsidDel="00000000" w:rsidR="00000000" w:rsidRPr="00000000">
        <w:rPr>
          <w:rFonts w:ascii="Roboto Mono" w:cs="Roboto Mono" w:eastAsia="Roboto Mono" w:hAnsi="Roboto Mono"/>
          <w:color w:val="188038"/>
          <w:sz w:val="24"/>
          <w:szCs w:val="24"/>
          <w:rtl w:val="0"/>
        </w:rPr>
        <w:t xml:space="preserve">CMP</w:t>
      </w:r>
      <w:r w:rsidDel="00000000" w:rsidR="00000000" w:rsidRPr="00000000">
        <w:rPr>
          <w:sz w:val="24"/>
          <w:szCs w:val="24"/>
          <w:rtl w:val="0"/>
        </w:rPr>
        <w:t xml:space="preserve"> o </w:t>
      </w:r>
      <w:r w:rsidDel="00000000" w:rsidR="00000000" w:rsidRPr="00000000">
        <w:rPr>
          <w:rFonts w:ascii="Roboto Mono" w:cs="Roboto Mono" w:eastAsia="Roboto Mono" w:hAnsi="Roboto Mono"/>
          <w:color w:val="188038"/>
          <w:sz w:val="24"/>
          <w:szCs w:val="24"/>
          <w:rtl w:val="0"/>
        </w:rPr>
        <w:t xml:space="preserve">TST</w:t>
      </w:r>
      <w:r w:rsidDel="00000000" w:rsidR="00000000" w:rsidRPr="00000000">
        <w:rPr>
          <w:sz w:val="24"/>
          <w:szCs w:val="24"/>
          <w:rtl w:val="0"/>
        </w:rPr>
        <w:t xml:space="preserve">.</w:t>
      </w:r>
    </w:p>
    <w:p w:rsidR="00000000" w:rsidDel="00000000" w:rsidP="00000000" w:rsidRDefault="00000000" w:rsidRPr="00000000" w14:paraId="00000025">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before="360" w:line="360" w:lineRule="auto"/>
        <w:jc w:val="both"/>
        <w:rPr>
          <w:rFonts w:ascii="Aptos" w:cs="Aptos" w:eastAsia="Aptos" w:hAnsi="Aptos"/>
          <w:b w:val="1"/>
          <w:color w:val="000000"/>
          <w:sz w:val="34"/>
          <w:szCs w:val="34"/>
        </w:rPr>
      </w:pPr>
      <w:bookmarkStart w:colFirst="0" w:colLast="0" w:name="_heading=h.3uoohxltib41" w:id="5"/>
      <w:bookmarkEnd w:id="5"/>
      <w:r w:rsidDel="00000000" w:rsidR="00000000" w:rsidRPr="00000000">
        <w:rPr>
          <w:rFonts w:ascii="Aptos" w:cs="Aptos" w:eastAsia="Aptos" w:hAnsi="Aptos"/>
          <w:b w:val="1"/>
          <w:color w:val="000000"/>
          <w:sz w:val="34"/>
          <w:szCs w:val="34"/>
          <w:rtl w:val="0"/>
        </w:rPr>
        <w:t xml:space="preserve">✅ Ventajas</w:t>
      </w:r>
    </w:p>
    <w:tbl>
      <w:tblPr>
        <w:tblStyle w:val="Table2"/>
        <w:tblW w:w="8838.0" w:type="dxa"/>
        <w:jc w:val="left"/>
        <w:tblLayout w:type="fixed"/>
        <w:tblLook w:val="0600"/>
      </w:tblPr>
      <w:tblGrid>
        <w:gridCol w:w="3162.7781895182634"/>
        <w:gridCol w:w="5675.221810481737"/>
        <w:tblGridChange w:id="0">
          <w:tblGrid>
            <w:gridCol w:w="3162.7781895182634"/>
            <w:gridCol w:w="5675.221810481737"/>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spacing w:line="360" w:lineRule="auto"/>
              <w:rPr>
                <w:sz w:val="24"/>
                <w:szCs w:val="24"/>
              </w:rPr>
            </w:pPr>
            <w:r w:rsidDel="00000000" w:rsidR="00000000" w:rsidRPr="00000000">
              <w:rPr>
                <w:b w:val="1"/>
                <w:sz w:val="24"/>
                <w:szCs w:val="24"/>
                <w:rtl w:val="0"/>
              </w:rPr>
              <w:t xml:space="preserve">      Ventaja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8">
            <w:pPr>
              <w:spacing w:line="360" w:lineRule="auto"/>
              <w:jc w:val="left"/>
              <w:rPr>
                <w:sz w:val="24"/>
                <w:szCs w:val="24"/>
              </w:rPr>
            </w:pPr>
            <w:r w:rsidDel="00000000" w:rsidR="00000000" w:rsidRPr="00000000">
              <w:rPr>
                <w:b w:val="1"/>
                <w:sz w:val="24"/>
                <w:szCs w:val="24"/>
                <w:rtl w:val="0"/>
              </w:rPr>
              <w:t xml:space="preserve">Descripción</w:t>
            </w: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spacing w:line="36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Control eficiente del flujo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spacing w:line="360" w:lineRule="auto"/>
              <w:jc w:val="both"/>
              <w:rPr>
                <w:sz w:val="24"/>
                <w:szCs w:val="24"/>
              </w:rPr>
            </w:pPr>
            <w:r w:rsidDel="00000000" w:rsidR="00000000" w:rsidRPr="00000000">
              <w:rPr>
                <w:sz w:val="24"/>
                <w:szCs w:val="24"/>
                <w:rtl w:val="0"/>
              </w:rPr>
              <w:t xml:space="preserve">Las banderas permiten instrucciones condicionales compactas sin usar saltos complejos.</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spacing w:line="36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Detección de errores aritméticos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Permiten detectar desbordamientos o resultados inesperados.</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spacing w:line="36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Programación precisa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E">
            <w:pPr>
              <w:spacing w:line="360" w:lineRule="auto"/>
              <w:jc w:val="both"/>
              <w:rPr>
                <w:sz w:val="24"/>
                <w:szCs w:val="24"/>
              </w:rPr>
            </w:pPr>
            <w:r w:rsidDel="00000000" w:rsidR="00000000" w:rsidRPr="00000000">
              <w:rPr>
                <w:sz w:val="24"/>
                <w:szCs w:val="24"/>
                <w:rtl w:val="0"/>
              </w:rPr>
              <w:t xml:space="preserve">Ideales para lógica de bajo nivel, como validación de bits o control de rutinas críticas.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spacing w:line="36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Bajo costo en CPU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spacing w:line="360" w:lineRule="auto"/>
              <w:jc w:val="both"/>
              <w:rPr>
                <w:sz w:val="24"/>
                <w:szCs w:val="24"/>
              </w:rPr>
            </w:pPr>
            <w:r w:rsidDel="00000000" w:rsidR="00000000" w:rsidRPr="00000000">
              <w:rPr>
                <w:sz w:val="24"/>
                <w:szCs w:val="24"/>
                <w:rtl w:val="0"/>
              </w:rPr>
              <w:t xml:space="preserve">Usar banderas para condicionales es más rápido que hacer comparaciones adicionales.</w:t>
            </w:r>
          </w:p>
        </w:tc>
      </w:tr>
    </w:tbl>
    <w:p w:rsidR="00000000" w:rsidDel="00000000" w:rsidP="00000000" w:rsidRDefault="00000000" w:rsidRPr="00000000" w14:paraId="00000031">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before="360" w:line="360" w:lineRule="auto"/>
        <w:jc w:val="both"/>
        <w:rPr>
          <w:rFonts w:ascii="Aptos" w:cs="Aptos" w:eastAsia="Aptos" w:hAnsi="Aptos"/>
          <w:b w:val="1"/>
          <w:color w:val="000000"/>
          <w:sz w:val="34"/>
          <w:szCs w:val="34"/>
        </w:rPr>
      </w:pPr>
      <w:bookmarkStart w:colFirst="0" w:colLast="0" w:name="_heading=h.hyydari0s2wy" w:id="6"/>
      <w:bookmarkEnd w:id="6"/>
      <w:r w:rsidDel="00000000" w:rsidR="00000000" w:rsidRPr="00000000">
        <w:rPr>
          <w:rFonts w:ascii="Aptos" w:cs="Aptos" w:eastAsia="Aptos" w:hAnsi="Aptos"/>
          <w:b w:val="1"/>
          <w:color w:val="000000"/>
          <w:sz w:val="34"/>
          <w:szCs w:val="34"/>
          <w:rtl w:val="0"/>
        </w:rPr>
        <w:t xml:space="preserve">❌ Desventajas</w:t>
      </w:r>
    </w:p>
    <w:tbl>
      <w:tblPr>
        <w:tblStyle w:val="Table3"/>
        <w:tblW w:w="8838.0" w:type="dxa"/>
        <w:jc w:val="left"/>
        <w:tblLayout w:type="fixed"/>
        <w:tblLook w:val="0600"/>
      </w:tblPr>
      <w:tblGrid>
        <w:gridCol w:w="2924.1662255161464"/>
        <w:gridCol w:w="5913.8337744838545"/>
        <w:tblGridChange w:id="0">
          <w:tblGrid>
            <w:gridCol w:w="2924.1662255161464"/>
            <w:gridCol w:w="5913.8337744838545"/>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spacing w:line="360" w:lineRule="auto"/>
              <w:jc w:val="left"/>
              <w:rPr>
                <w:sz w:val="24"/>
                <w:szCs w:val="24"/>
              </w:rPr>
            </w:pPr>
            <w:r w:rsidDel="00000000" w:rsidR="00000000" w:rsidRPr="00000000">
              <w:rPr>
                <w:b w:val="1"/>
                <w:sz w:val="24"/>
                <w:szCs w:val="24"/>
                <w:rtl w:val="0"/>
              </w:rPr>
              <w:t xml:space="preserve">     Desventaja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spacing w:line="360" w:lineRule="auto"/>
              <w:jc w:val="left"/>
              <w:rPr>
                <w:sz w:val="24"/>
                <w:szCs w:val="24"/>
              </w:rPr>
            </w:pPr>
            <w:r w:rsidDel="00000000" w:rsidR="00000000" w:rsidRPr="00000000">
              <w:rPr>
                <w:b w:val="1"/>
                <w:sz w:val="24"/>
                <w:szCs w:val="24"/>
                <w:rtl w:val="0"/>
              </w:rPr>
              <w:t xml:space="preserve">Descripción</w:t>
            </w:r>
            <w:r w:rsidDel="00000000" w:rsidR="00000000" w:rsidRPr="00000000">
              <w:rPr>
                <w:rtl w:val="0"/>
              </w:rPr>
            </w:r>
          </w:p>
        </w:tc>
      </w:tr>
      <w:tr>
        <w:trPr>
          <w:cantSplit w:val="0"/>
          <w:trHeight w:val="11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spacing w:line="36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Mayor complejidad cognitiva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spacing w:line="360" w:lineRule="auto"/>
              <w:jc w:val="both"/>
              <w:rPr>
                <w:sz w:val="24"/>
                <w:szCs w:val="24"/>
              </w:rPr>
            </w:pPr>
            <w:r w:rsidDel="00000000" w:rsidR="00000000" w:rsidRPr="00000000">
              <w:rPr>
                <w:sz w:val="24"/>
                <w:szCs w:val="24"/>
                <w:rtl w:val="0"/>
              </w:rPr>
              <w:t xml:space="preserve">Requieren comprender cómo cada instrucción afecta los bits de estado.</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spacing w:line="36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Código menos legible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spacing w:line="360" w:lineRule="auto"/>
              <w:jc w:val="both"/>
              <w:rPr>
                <w:sz w:val="24"/>
                <w:szCs w:val="24"/>
              </w:rPr>
            </w:pPr>
            <w:r w:rsidDel="00000000" w:rsidR="00000000" w:rsidRPr="00000000">
              <w:rPr>
                <w:sz w:val="24"/>
                <w:szCs w:val="24"/>
                <w:rtl w:val="0"/>
              </w:rPr>
              <w:t xml:space="preserve">El uso intensivo de banderas puede dificultar el mantenimiento del código.</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spacing w:line="36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Dependencia del contexto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spacing w:line="360" w:lineRule="auto"/>
              <w:jc w:val="both"/>
              <w:rPr>
                <w:sz w:val="24"/>
                <w:szCs w:val="24"/>
              </w:rPr>
            </w:pPr>
            <w:r w:rsidDel="00000000" w:rsidR="00000000" w:rsidRPr="00000000">
              <w:rPr>
                <w:sz w:val="24"/>
                <w:szCs w:val="24"/>
                <w:rtl w:val="0"/>
              </w:rPr>
              <w:t xml:space="preserve">Si otra instrucción modifica las banderas, se puede romper la lógica si no se tiene cuidado.</w:t>
            </w:r>
          </w:p>
        </w:tc>
      </w:tr>
    </w:tbl>
    <w:p w:rsidR="00000000" w:rsidDel="00000000" w:rsidP="00000000" w:rsidRDefault="00000000" w:rsidRPr="00000000" w14:paraId="0000003B">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before="360" w:line="360" w:lineRule="auto"/>
        <w:jc w:val="both"/>
        <w:rPr>
          <w:rFonts w:ascii="Aptos" w:cs="Aptos" w:eastAsia="Aptos" w:hAnsi="Aptos"/>
          <w:b w:val="1"/>
          <w:color w:val="000000"/>
          <w:sz w:val="34"/>
          <w:szCs w:val="34"/>
        </w:rPr>
      </w:pPr>
      <w:bookmarkStart w:colFirst="0" w:colLast="0" w:name="_heading=h.md2jnkydsq9z" w:id="7"/>
      <w:bookmarkEnd w:id="7"/>
      <w:r w:rsidDel="00000000" w:rsidR="00000000" w:rsidRPr="00000000">
        <w:rPr>
          <w:rFonts w:ascii="Aptos" w:cs="Aptos" w:eastAsia="Aptos" w:hAnsi="Aptos"/>
          <w:b w:val="1"/>
          <w:color w:val="000000"/>
          <w:sz w:val="34"/>
          <w:szCs w:val="34"/>
          <w:rtl w:val="0"/>
        </w:rPr>
        <w:t xml:space="preserve">💼 Casos de Uso</w:t>
      </w:r>
    </w:p>
    <w:p w:rsidR="00000000" w:rsidDel="00000000" w:rsidP="00000000" w:rsidRDefault="00000000" w:rsidRPr="00000000" w14:paraId="0000003D">
      <w:pPr>
        <w:numPr>
          <w:ilvl w:val="0"/>
          <w:numId w:val="1"/>
        </w:numPr>
        <w:spacing w:after="0" w:afterAutospacing="0" w:before="240" w:line="360" w:lineRule="auto"/>
        <w:ind w:left="720" w:hanging="360"/>
        <w:rPr>
          <w:sz w:val="24"/>
          <w:szCs w:val="24"/>
        </w:rPr>
      </w:pPr>
      <w:r w:rsidDel="00000000" w:rsidR="00000000" w:rsidRPr="00000000">
        <w:rPr>
          <w:b w:val="1"/>
          <w:sz w:val="24"/>
          <w:szCs w:val="24"/>
          <w:rtl w:val="0"/>
        </w:rPr>
        <w:t xml:space="preserve">Comparaciones lógicas y aritméticas</w:t>
      </w:r>
    </w:p>
    <w:p w:rsidR="00000000" w:rsidDel="00000000" w:rsidP="00000000" w:rsidRDefault="00000000" w:rsidRPr="00000000" w14:paraId="0000003E">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Comparar registros o valores para condicionar saltos.</w:t>
        <w:br w:type="textWrapping"/>
      </w:r>
    </w:p>
    <w:p w:rsidR="00000000" w:rsidDel="00000000" w:rsidP="00000000" w:rsidRDefault="00000000" w:rsidRPr="00000000" w14:paraId="0000003F">
      <w:pPr>
        <w:numPr>
          <w:ilvl w:val="0"/>
          <w:numId w:val="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Implementación de bucles</w:t>
      </w:r>
    </w:p>
    <w:p w:rsidR="00000000" w:rsidDel="00000000" w:rsidP="00000000" w:rsidRDefault="00000000" w:rsidRPr="00000000" w14:paraId="00000040">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Usar </w:t>
      </w:r>
      <w:r w:rsidDel="00000000" w:rsidR="00000000" w:rsidRPr="00000000">
        <w:rPr>
          <w:rFonts w:ascii="Roboto Mono" w:cs="Roboto Mono" w:eastAsia="Roboto Mono" w:hAnsi="Roboto Mono"/>
          <w:color w:val="188038"/>
          <w:sz w:val="24"/>
          <w:szCs w:val="24"/>
          <w:rtl w:val="0"/>
        </w:rPr>
        <w:t xml:space="preserve">SUBS</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B.NE</w:t>
      </w:r>
      <w:r w:rsidDel="00000000" w:rsidR="00000000" w:rsidRPr="00000000">
        <w:rPr>
          <w:sz w:val="24"/>
          <w:szCs w:val="24"/>
          <w:rtl w:val="0"/>
        </w:rPr>
        <w:t xml:space="preserve"> para bucles controlados por contador.</w:t>
        <w:br w:type="textWrapping"/>
      </w:r>
    </w:p>
    <w:p w:rsidR="00000000" w:rsidDel="00000000" w:rsidP="00000000" w:rsidRDefault="00000000" w:rsidRPr="00000000" w14:paraId="00000041">
      <w:pPr>
        <w:numPr>
          <w:ilvl w:val="0"/>
          <w:numId w:val="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Verificación de bits específicos</w:t>
      </w:r>
    </w:p>
    <w:p w:rsidR="00000000" w:rsidDel="00000000" w:rsidP="00000000" w:rsidRDefault="00000000" w:rsidRPr="00000000" w14:paraId="00000042">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Mediante </w:t>
      </w:r>
      <w:r w:rsidDel="00000000" w:rsidR="00000000" w:rsidRPr="00000000">
        <w:rPr>
          <w:rFonts w:ascii="Roboto Mono" w:cs="Roboto Mono" w:eastAsia="Roboto Mono" w:hAnsi="Roboto Mono"/>
          <w:color w:val="188038"/>
          <w:sz w:val="24"/>
          <w:szCs w:val="24"/>
          <w:rtl w:val="0"/>
        </w:rPr>
        <w:t xml:space="preserve">TST</w:t>
      </w:r>
      <w:r w:rsidDel="00000000" w:rsidR="00000000" w:rsidRPr="00000000">
        <w:rPr>
          <w:sz w:val="24"/>
          <w:szCs w:val="24"/>
          <w:rtl w:val="0"/>
        </w:rPr>
        <w:t xml:space="preserve"> o </w:t>
      </w:r>
      <w:r w:rsidDel="00000000" w:rsidR="00000000" w:rsidRPr="00000000">
        <w:rPr>
          <w:rFonts w:ascii="Roboto Mono" w:cs="Roboto Mono" w:eastAsia="Roboto Mono" w:hAnsi="Roboto Mono"/>
          <w:color w:val="188038"/>
          <w:sz w:val="24"/>
          <w:szCs w:val="24"/>
          <w:rtl w:val="0"/>
        </w:rPr>
        <w:t xml:space="preserve">ANDS</w:t>
      </w:r>
      <w:r w:rsidDel="00000000" w:rsidR="00000000" w:rsidRPr="00000000">
        <w:rPr>
          <w:sz w:val="24"/>
          <w:szCs w:val="24"/>
          <w:rtl w:val="0"/>
        </w:rPr>
        <w:t xml:space="preserve"> para controlar banderas de configuración de hardware.</w:t>
        <w:br w:type="textWrapping"/>
      </w:r>
    </w:p>
    <w:p w:rsidR="00000000" w:rsidDel="00000000" w:rsidP="00000000" w:rsidRDefault="00000000" w:rsidRPr="00000000" w14:paraId="00000043">
      <w:pPr>
        <w:numPr>
          <w:ilvl w:val="0"/>
          <w:numId w:val="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Manejo de errores</w:t>
      </w:r>
    </w:p>
    <w:p w:rsidR="00000000" w:rsidDel="00000000" w:rsidP="00000000" w:rsidRDefault="00000000" w:rsidRPr="00000000" w14:paraId="00000044">
      <w:pPr>
        <w:numPr>
          <w:ilvl w:val="1"/>
          <w:numId w:val="1"/>
        </w:numPr>
        <w:spacing w:after="240" w:before="0" w:beforeAutospacing="0" w:line="360" w:lineRule="auto"/>
        <w:ind w:left="1440" w:hanging="360"/>
        <w:rPr>
          <w:sz w:val="24"/>
          <w:szCs w:val="24"/>
        </w:rPr>
      </w:pPr>
      <w:r w:rsidDel="00000000" w:rsidR="00000000" w:rsidRPr="00000000">
        <w:rPr>
          <w:sz w:val="24"/>
          <w:szCs w:val="24"/>
          <w:rtl w:val="0"/>
        </w:rPr>
        <w:t xml:space="preserve">Detectar condiciones no válidas como sobreflujo o división entre cero.</w:t>
        <w:br w:type="textWrapping"/>
      </w:r>
    </w:p>
    <w:p w:rsidR="00000000" w:rsidDel="00000000" w:rsidP="00000000" w:rsidRDefault="00000000" w:rsidRPr="00000000" w14:paraId="00000045">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before="360" w:line="360" w:lineRule="auto"/>
        <w:jc w:val="both"/>
        <w:rPr>
          <w:rFonts w:ascii="Aptos" w:cs="Aptos" w:eastAsia="Aptos" w:hAnsi="Aptos"/>
          <w:b w:val="1"/>
          <w:color w:val="000000"/>
          <w:sz w:val="34"/>
          <w:szCs w:val="34"/>
        </w:rPr>
      </w:pPr>
      <w:bookmarkStart w:colFirst="0" w:colLast="0" w:name="_heading=h.rocnls52w9qg" w:id="8"/>
      <w:bookmarkEnd w:id="8"/>
      <w:r w:rsidDel="00000000" w:rsidR="00000000" w:rsidRPr="00000000">
        <w:rPr>
          <w:rFonts w:ascii="Aptos" w:cs="Aptos" w:eastAsia="Aptos" w:hAnsi="Aptos"/>
          <w:b w:val="1"/>
          <w:color w:val="000000"/>
          <w:sz w:val="34"/>
          <w:szCs w:val="34"/>
          <w:rtl w:val="0"/>
        </w:rPr>
        <w:t xml:space="preserve">🧪 Aplicaciones</w:t>
      </w:r>
    </w:p>
    <w:p w:rsidR="00000000" w:rsidDel="00000000" w:rsidP="00000000" w:rsidRDefault="00000000" w:rsidRPr="00000000" w14:paraId="00000047">
      <w:pPr>
        <w:numPr>
          <w:ilvl w:val="0"/>
          <w:numId w:val="4"/>
        </w:numPr>
        <w:spacing w:after="0" w:afterAutospacing="0" w:before="240" w:line="360" w:lineRule="auto"/>
        <w:ind w:left="720" w:hanging="360"/>
        <w:rPr>
          <w:sz w:val="24"/>
          <w:szCs w:val="24"/>
        </w:rPr>
      </w:pPr>
      <w:r w:rsidDel="00000000" w:rsidR="00000000" w:rsidRPr="00000000">
        <w:rPr>
          <w:b w:val="1"/>
          <w:sz w:val="24"/>
          <w:szCs w:val="24"/>
          <w:rtl w:val="0"/>
        </w:rPr>
        <w:t xml:space="preserve">Controladores de dispositivos</w:t>
      </w:r>
      <w:r w:rsidDel="00000000" w:rsidR="00000000" w:rsidRPr="00000000">
        <w:rPr>
          <w:sz w:val="24"/>
          <w:szCs w:val="24"/>
          <w:rtl w:val="0"/>
        </w:rPr>
        <w:t xml:space="preserve">: para interpretar señales de hardware mediante máscaras de bits.</w:t>
        <w:br w:type="textWrapping"/>
      </w:r>
    </w:p>
    <w:p w:rsidR="00000000" w:rsidDel="00000000" w:rsidP="00000000" w:rsidRDefault="00000000" w:rsidRPr="00000000" w14:paraId="00000048">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Sistemas operativos</w:t>
      </w:r>
      <w:r w:rsidDel="00000000" w:rsidR="00000000" w:rsidRPr="00000000">
        <w:rPr>
          <w:sz w:val="24"/>
          <w:szCs w:val="24"/>
          <w:rtl w:val="0"/>
        </w:rPr>
        <w:t xml:space="preserve">: verificación de condiciones del kernel antes de cambiar de contexto o ejecutar interrupciones.</w:t>
        <w:br w:type="textWrapping"/>
      </w:r>
    </w:p>
    <w:p w:rsidR="00000000" w:rsidDel="00000000" w:rsidP="00000000" w:rsidRDefault="00000000" w:rsidRPr="00000000" w14:paraId="00000049">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Criptografía</w:t>
      </w:r>
      <w:r w:rsidDel="00000000" w:rsidR="00000000" w:rsidRPr="00000000">
        <w:rPr>
          <w:sz w:val="24"/>
          <w:szCs w:val="24"/>
          <w:rtl w:val="0"/>
        </w:rPr>
        <w:t xml:space="preserve">: implementación de algoritmos en bajo nivel optimizados.</w:t>
        <w:br w:type="textWrapping"/>
      </w:r>
    </w:p>
    <w:p w:rsidR="00000000" w:rsidDel="00000000" w:rsidP="00000000" w:rsidRDefault="00000000" w:rsidRPr="00000000" w14:paraId="0000004A">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Procesamiento de señales</w:t>
      </w:r>
      <w:r w:rsidDel="00000000" w:rsidR="00000000" w:rsidRPr="00000000">
        <w:rPr>
          <w:sz w:val="24"/>
          <w:szCs w:val="24"/>
          <w:rtl w:val="0"/>
        </w:rPr>
        <w:t xml:space="preserve">: evaluación de condiciones de saturación o valores límite en tiempo real.</w:t>
        <w:br w:type="textWrapping"/>
      </w:r>
    </w:p>
    <w:p w:rsidR="00000000" w:rsidDel="00000000" w:rsidP="00000000" w:rsidRDefault="00000000" w:rsidRPr="00000000" w14:paraId="0000004B">
      <w:pPr>
        <w:numPr>
          <w:ilvl w:val="0"/>
          <w:numId w:val="4"/>
        </w:numPr>
        <w:spacing w:after="240" w:before="0" w:beforeAutospacing="0" w:line="360" w:lineRule="auto"/>
        <w:ind w:left="720" w:hanging="360"/>
        <w:rPr>
          <w:sz w:val="24"/>
          <w:szCs w:val="24"/>
        </w:rPr>
      </w:pPr>
      <w:r w:rsidDel="00000000" w:rsidR="00000000" w:rsidRPr="00000000">
        <w:rPr>
          <w:b w:val="1"/>
          <w:sz w:val="24"/>
          <w:szCs w:val="24"/>
          <w:rtl w:val="0"/>
        </w:rPr>
        <w:t xml:space="preserve">Juegos y gráficos</w:t>
      </w:r>
      <w:r w:rsidDel="00000000" w:rsidR="00000000" w:rsidRPr="00000000">
        <w:rPr>
          <w:sz w:val="24"/>
          <w:szCs w:val="24"/>
          <w:rtl w:val="0"/>
        </w:rPr>
        <w:t xml:space="preserve">: detección de colisiones, cálculo de trayectorias, física discreta.</w:t>
        <w:br w:type="textWrapping"/>
      </w:r>
    </w:p>
    <w:p w:rsidR="00000000" w:rsidDel="00000000" w:rsidP="00000000" w:rsidRDefault="00000000" w:rsidRPr="00000000" w14:paraId="0000004C">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before="360" w:line="360" w:lineRule="auto"/>
        <w:jc w:val="both"/>
        <w:rPr>
          <w:rFonts w:ascii="Aptos" w:cs="Aptos" w:eastAsia="Aptos" w:hAnsi="Aptos"/>
          <w:b w:val="1"/>
          <w:color w:val="000000"/>
          <w:sz w:val="34"/>
          <w:szCs w:val="34"/>
        </w:rPr>
      </w:pPr>
      <w:bookmarkStart w:colFirst="0" w:colLast="0" w:name="_heading=h.kbs85af7zw9n" w:id="9"/>
      <w:bookmarkEnd w:id="9"/>
      <w:r w:rsidDel="00000000" w:rsidR="00000000" w:rsidRPr="00000000">
        <w:rPr>
          <w:rFonts w:ascii="Aptos" w:cs="Aptos" w:eastAsia="Aptos" w:hAnsi="Aptos"/>
          <w:b w:val="1"/>
          <w:color w:val="000000"/>
          <w:sz w:val="34"/>
          <w:szCs w:val="34"/>
          <w:rtl w:val="0"/>
        </w:rPr>
        <w:t xml:space="preserve">🧩 Conclusión</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tl w:val="0"/>
        </w:rPr>
        <w:t xml:space="preserve">El uso correcto de las </w:t>
      </w:r>
      <w:r w:rsidDel="00000000" w:rsidR="00000000" w:rsidRPr="00000000">
        <w:rPr>
          <w:b w:val="1"/>
          <w:sz w:val="24"/>
          <w:szCs w:val="24"/>
          <w:rtl w:val="0"/>
        </w:rPr>
        <w:t xml:space="preserve">banderas del procesador ARM</w:t>
      </w:r>
      <w:r w:rsidDel="00000000" w:rsidR="00000000" w:rsidRPr="00000000">
        <w:rPr>
          <w:sz w:val="24"/>
          <w:szCs w:val="24"/>
          <w:rtl w:val="0"/>
        </w:rPr>
        <w:t xml:space="preserve"> permite un control preciso del flujo de ejecución en programas de bajo nivel. Dominar su funcionamiento no solo es fundamental para escribir código ensamblador efectivo, sino también para desarrollar una comprensión profunda del comportamiento del sistema operativo y del hardware.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Referencias</w:t>
      </w:r>
    </w:p>
    <w:p w:rsidR="00000000" w:rsidDel="00000000" w:rsidP="00000000" w:rsidRDefault="00000000" w:rsidRPr="00000000" w14:paraId="00000051">
      <w:pPr>
        <w:numPr>
          <w:ilvl w:val="0"/>
          <w:numId w:val="3"/>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Pyeatt, L. D., &amp; Ughetta, W. (2019). </w:t>
      </w:r>
      <w:r w:rsidDel="00000000" w:rsidR="00000000" w:rsidRPr="00000000">
        <w:rPr>
          <w:rFonts w:ascii="Times New Roman" w:cs="Times New Roman" w:eastAsia="Times New Roman" w:hAnsi="Times New Roman"/>
          <w:i w:val="1"/>
          <w:sz w:val="24"/>
          <w:szCs w:val="24"/>
          <w:rtl w:val="0"/>
        </w:rPr>
        <w:t xml:space="preserve">ARM 64-Bit Assembly Language</w:t>
      </w:r>
      <w:r w:rsidDel="00000000" w:rsidR="00000000" w:rsidRPr="00000000">
        <w:rPr>
          <w:rFonts w:ascii="Times New Roman" w:cs="Times New Roman" w:eastAsia="Times New Roman" w:hAnsi="Times New Roman"/>
          <w:sz w:val="24"/>
          <w:szCs w:val="24"/>
          <w:rtl w:val="0"/>
        </w:rPr>
        <w:t xml:space="preserve">. Newnes.</w:t>
      </w:r>
      <w:r w:rsidDel="00000000" w:rsidR="00000000" w:rsidRPr="00000000">
        <w:rPr>
          <w:rtl w:val="0"/>
        </w:rPr>
      </w:r>
    </w:p>
    <w:p w:rsidR="00000000" w:rsidDel="00000000" w:rsidP="00000000" w:rsidRDefault="00000000" w:rsidRPr="00000000" w14:paraId="00000052">
      <w:pPr>
        <w:numPr>
          <w:ilvl w:val="0"/>
          <w:numId w:val="3"/>
        </w:numPr>
        <w:spacing w:after="0" w:line="240" w:lineRule="auto"/>
        <w:ind w:left="720" w:hanging="360"/>
        <w:rPr/>
      </w:pPr>
      <w:r w:rsidDel="00000000" w:rsidR="00000000" w:rsidRPr="00000000">
        <w:rPr>
          <w:rFonts w:ascii="Times New Roman" w:cs="Times New Roman" w:eastAsia="Times New Roman" w:hAnsi="Times New Roman"/>
          <w:i w:val="1"/>
          <w:sz w:val="24"/>
          <w:szCs w:val="24"/>
          <w:rtl w:val="0"/>
        </w:rPr>
        <w:t xml:space="preserve">Documentation – Arm Developer</w:t>
      </w:r>
      <w:r w:rsidDel="00000000" w:rsidR="00000000" w:rsidRPr="00000000">
        <w:rPr>
          <w:rFonts w:ascii="Times New Roman" w:cs="Times New Roman" w:eastAsia="Times New Roman" w:hAnsi="Times New Roman"/>
          <w:sz w:val="24"/>
          <w:szCs w:val="24"/>
          <w:rtl w:val="0"/>
        </w:rPr>
        <w:t xml:space="preserve">. (s. f.). https://developer.arm.com/documentation/102374/0102/</w:t>
      </w: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G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BC67C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BC67C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BC67C2"/>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BC67C2"/>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BC67C2"/>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BC67C2"/>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BC67C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C67C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C67C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BC67C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BC67C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BC67C2"/>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BC67C2"/>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BC67C2"/>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BC67C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C67C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C67C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C67C2"/>
    <w:rPr>
      <w:rFonts w:cstheme="majorBidi" w:eastAsiaTheme="majorEastAsia"/>
      <w:color w:val="272727" w:themeColor="text1" w:themeTint="0000D8"/>
    </w:rPr>
  </w:style>
  <w:style w:type="paragraph" w:styleId="Ttulo">
    <w:name w:val="Title"/>
    <w:basedOn w:val="Normal"/>
    <w:next w:val="Normal"/>
    <w:link w:val="TtuloCar"/>
    <w:uiPriority w:val="10"/>
    <w:qFormat w:val="1"/>
    <w:rsid w:val="00BC67C2"/>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BC67C2"/>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BC67C2"/>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BC67C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C67C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C67C2"/>
    <w:rPr>
      <w:i w:val="1"/>
      <w:iCs w:val="1"/>
      <w:color w:val="404040" w:themeColor="text1" w:themeTint="0000BF"/>
    </w:rPr>
  </w:style>
  <w:style w:type="paragraph" w:styleId="Prrafodelista">
    <w:name w:val="List Paragraph"/>
    <w:basedOn w:val="Normal"/>
    <w:uiPriority w:val="34"/>
    <w:qFormat w:val="1"/>
    <w:rsid w:val="00BC67C2"/>
    <w:pPr>
      <w:ind w:left="720"/>
      <w:contextualSpacing w:val="1"/>
    </w:pPr>
  </w:style>
  <w:style w:type="character" w:styleId="nfasisintenso">
    <w:name w:val="Intense Emphasis"/>
    <w:basedOn w:val="Fuentedeprrafopredeter"/>
    <w:uiPriority w:val="21"/>
    <w:qFormat w:val="1"/>
    <w:rsid w:val="00BC67C2"/>
    <w:rPr>
      <w:i w:val="1"/>
      <w:iCs w:val="1"/>
      <w:color w:val="0f4761" w:themeColor="accent1" w:themeShade="0000BF"/>
    </w:rPr>
  </w:style>
  <w:style w:type="paragraph" w:styleId="Citadestacada">
    <w:name w:val="Intense Quote"/>
    <w:basedOn w:val="Normal"/>
    <w:next w:val="Normal"/>
    <w:link w:val="CitadestacadaCar"/>
    <w:uiPriority w:val="30"/>
    <w:qFormat w:val="1"/>
    <w:rsid w:val="00BC67C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BC67C2"/>
    <w:rPr>
      <w:i w:val="1"/>
      <w:iCs w:val="1"/>
      <w:color w:val="0f4761" w:themeColor="accent1" w:themeShade="0000BF"/>
    </w:rPr>
  </w:style>
  <w:style w:type="character" w:styleId="Referenciaintensa">
    <w:name w:val="Intense Reference"/>
    <w:basedOn w:val="Fuentedeprrafopredeter"/>
    <w:uiPriority w:val="32"/>
    <w:qFormat w:val="1"/>
    <w:rsid w:val="00BC67C2"/>
    <w:rPr>
      <w:b w:val="1"/>
      <w:bCs w:val="1"/>
      <w:smallCaps w:val="1"/>
      <w:color w:val="0f4761" w:themeColor="accent1" w:themeShade="0000BF"/>
      <w:spacing w:val="5"/>
    </w:rPr>
  </w:style>
  <w:style w:type="character" w:styleId="Hipervnculo">
    <w:name w:val="Hyperlink"/>
    <w:basedOn w:val="Fuentedeprrafopredeter"/>
    <w:uiPriority w:val="99"/>
    <w:unhideWhenUsed w:val="1"/>
    <w:rsid w:val="00BC67C2"/>
    <w:rPr>
      <w:color w:val="467886" w:themeColor="hyperlink"/>
      <w:u w:val="single"/>
    </w:rPr>
  </w:style>
  <w:style w:type="character" w:styleId="Mencinsinresolver">
    <w:name w:val="Unresolved Mention"/>
    <w:basedOn w:val="Fuentedeprrafopredeter"/>
    <w:uiPriority w:val="99"/>
    <w:semiHidden w:val="1"/>
    <w:unhideWhenUsed w:val="1"/>
    <w:rsid w:val="00BC67C2"/>
    <w:rPr>
      <w:color w:val="605e5c"/>
      <w:shd w:color="auto" w:fill="e1dfdd" w:val="clear"/>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nGR7BOgXsPHMjrhS14z82IBspA==">CgMxLjAyDmguaWVvcXBodXJ3YzByMg5oLjlqaWwzOTllNTgwNjIOaC5qNWUzeHZ0emtkeTMyDmguZ2hsbGZmdG16cGU0Mg5oLnZ4MHpscXlzdGY0YzIOaC4zdW9vaHhsdGliNDEyDmguaHl5ZGFyaTBzMnd5Mg5oLm1kMmpua3lkc3E5ejIOaC5yb2NubHM1Mnc5cWcyDmgua2JzODVhZjd6dzluOAByITFTdHNWVDZ5RUhoeXI1QUJLcm5sVk5YUUtMSHhuSGxxTA==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2025-05-23T17:30:00Z</dcterms:created>
  <dc:creator>Hugo Martinez</dc:creator>
</cp:coreProperties>
</file>