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https://www.canva.com/design/DAGog3LxCcc/wPAFQkdqg8a8jQfsTRicXg/edit?utm_content=DAGog3LxCcc&amp;utm_campaign=designshare&amp;utm_medium=link2&amp;utm_source=sharebutton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Nueva presentación: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https://www.canva.com/design/DAGtR8Qo8q8/ZL1D2gRq4Hhn1d-_SEY-vg/edit?utm_content=DAGtR8Qo8q8&amp;utm_campaign=designshare&amp;utm_medium=link2&amp;utm_source=sharebutton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g3LxCcc/wPAFQkdqg8a8jQfsTRicXg/edit?utm_content=DAGog3LxCcc&amp;utm_campaign=designshare&amp;utm_medium=link2&amp;utm_source=sharebutton" TargetMode="External"/><Relationship Id="rId7" Type="http://schemas.openxmlformats.org/officeDocument/2006/relationships/hyperlink" Target="https://www.canva.com/design/DAGtR8Qo8q8/ZL1D2gRq4Hhn1d-_SEY-vg/edit?utm_content=DAGtR8Qo8q8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