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386715</wp:posOffset>
            </wp:positionH>
            <wp:positionV relativeFrom="paragraph">
              <wp:posOffset>0</wp:posOffset>
            </wp:positionV>
            <wp:extent cx="4838700" cy="506095"/>
            <wp:effectExtent b="0" l="0" r="0" t="0"/>
            <wp:wrapTopAndBottom distB="0" distT="0"/>
            <wp:docPr descr="C:\Users\Johatan\AppData\Local\Temp\Rar$DIa0.944\top-image.png" id="72" name="image4.png"/>
            <a:graphic>
              <a:graphicData uri="http://schemas.openxmlformats.org/drawingml/2006/picture">
                <pic:pic>
                  <pic:nvPicPr>
                    <pic:cNvPr descr="C:\Users\Johatan\AppData\Local\Temp\Rar$DIa0.944\top-image.png"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5060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Proxima Nova" w:cs="Proxima Nova" w:eastAsia="Proxima Nova" w:hAnsi="Proxima Nova"/>
          <w:color w:val="039be5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Proxima Nova" w:cs="Proxima Nova" w:eastAsia="Proxima Nova" w:hAnsi="Proxima Nova"/>
          <w:color w:val="039be5"/>
          <w:sz w:val="52"/>
          <w:szCs w:val="52"/>
        </w:rPr>
      </w:pPr>
      <w:r w:rsidDel="00000000" w:rsidR="00000000" w:rsidRPr="00000000">
        <w:rPr>
          <w:rFonts w:ascii="Proxima Nova" w:cs="Proxima Nova" w:eastAsia="Proxima Nova" w:hAnsi="Proxima Nova"/>
          <w:color w:val="039be5"/>
          <w:sz w:val="52"/>
          <w:szCs w:val="52"/>
          <w:rtl w:val="0"/>
        </w:rPr>
        <w:t xml:space="preserve">Área de Conocimiento </w:t>
      </w:r>
    </w:p>
    <w:p w:rsidR="00000000" w:rsidDel="00000000" w:rsidP="00000000" w:rsidRDefault="00000000" w:rsidRPr="00000000" w14:paraId="0000000A">
      <w:pPr>
        <w:jc w:val="center"/>
        <w:rPr>
          <w:rFonts w:ascii="Proxima Nova" w:cs="Proxima Nova" w:eastAsia="Proxima Nova" w:hAnsi="Proxima Nova"/>
          <w:color w:val="039be5"/>
          <w:sz w:val="52"/>
          <w:szCs w:val="52"/>
        </w:rPr>
      </w:pPr>
      <w:r w:rsidDel="00000000" w:rsidR="00000000" w:rsidRPr="00000000">
        <w:rPr>
          <w:rFonts w:ascii="Proxima Nova" w:cs="Proxima Nova" w:eastAsia="Proxima Nova" w:hAnsi="Proxima Nova"/>
          <w:color w:val="039be5"/>
          <w:sz w:val="52"/>
          <w:szCs w:val="52"/>
          <w:rtl w:val="0"/>
        </w:rPr>
        <w:t xml:space="preserve">Demostración</w:t>
      </w:r>
    </w:p>
    <w:p w:rsidR="00000000" w:rsidDel="00000000" w:rsidP="00000000" w:rsidRDefault="00000000" w:rsidRPr="00000000" w14:paraId="0000000B">
      <w:pPr>
        <w:jc w:val="center"/>
        <w:rPr>
          <w:rFonts w:ascii="Proxima Nova" w:cs="Proxima Nova" w:eastAsia="Proxima Nova" w:hAnsi="Proxima Nova"/>
          <w:color w:val="aeaaaa"/>
          <w:sz w:val="52"/>
          <w:szCs w:val="52"/>
        </w:rPr>
      </w:pPr>
      <w:r w:rsidDel="00000000" w:rsidR="00000000" w:rsidRPr="00000000">
        <w:rPr>
          <w:rFonts w:ascii="Proxima Nova" w:cs="Proxima Nova" w:eastAsia="Proxima Nova" w:hAnsi="Proxima Nova"/>
          <w:color w:val="aeaaaa"/>
          <w:sz w:val="52"/>
          <w:szCs w:val="52"/>
          <w:rtl w:val="0"/>
        </w:rPr>
        <w:t xml:space="preserve">Conexión Lógica</w:t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65" name="image5.png"/>
            <a:graphic>
              <a:graphicData uri="http://schemas.openxmlformats.org/drawingml/2006/picture">
                <pic:pic>
                  <pic:nvPicPr>
                    <pic:cNvPr descr="línea corta"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sz w:val="24"/>
          <w:szCs w:val="24"/>
        </w:rPr>
      </w:pPr>
      <w:r w:rsidDel="00000000" w:rsidR="00000000" w:rsidRPr="00000000">
        <w:rPr/>
        <w:pict>
          <v:shape id="image3.png" style="width:17.3pt;height:17.3pt;visibility:visible;mso-wrap-style:square" o:spid="_x0000_i1025" type="#_x0000_t75">
            <v:imagedata r:id="rId1" o:title=""/>
          </v:shape>
        </w:pic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0070c0"/>
          <w:sz w:val="40"/>
          <w:szCs w:val="40"/>
          <w:rtl w:val="0"/>
        </w:rPr>
        <w:t xml:space="preserve">Tiempo estimado:  0.30 h/min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0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Universidad San Carlos de Guatemala.</w:t>
      </w:r>
    </w:p>
    <w:p w:rsidR="00000000" w:rsidDel="00000000" w:rsidP="00000000" w:rsidRDefault="00000000" w:rsidRPr="00000000" w14:paraId="00000019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Facultad de ingeniería.</w:t>
      </w:r>
    </w:p>
    <w:p w:rsidR="00000000" w:rsidDel="00000000" w:rsidP="00000000" w:rsidRDefault="00000000" w:rsidRPr="00000000" w14:paraId="0000001A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Escuela de Ingeniería en Ciencias y Sistemas.</w:t>
      </w:r>
    </w:p>
    <w:p w:rsidR="00000000" w:rsidDel="00000000" w:rsidP="00000000" w:rsidRDefault="00000000" w:rsidRPr="00000000" w14:paraId="0000001B">
      <w:pPr>
        <w:widowControl w:val="0"/>
        <w:spacing w:line="240" w:lineRule="auto"/>
        <w:ind w:firstLine="708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line="240" w:lineRule="auto"/>
        <w:rPr>
          <w:b w:val="1"/>
          <w:color w:val="0070c0"/>
          <w:sz w:val="36"/>
          <w:szCs w:val="36"/>
        </w:rPr>
      </w:pPr>
      <w:r w:rsidDel="00000000" w:rsidR="00000000" w:rsidRPr="00000000">
        <w:rPr>
          <w:b w:val="1"/>
          <w:color w:val="0070c0"/>
          <w:sz w:val="36"/>
          <w:szCs w:val="36"/>
          <w:rtl w:val="0"/>
        </w:rPr>
        <w:t xml:space="preserve">1. Marco Formativo </w:t>
      </w:r>
    </w:p>
    <w:p w:rsidR="00000000" w:rsidDel="00000000" w:rsidP="00000000" w:rsidRDefault="00000000" w:rsidRPr="00000000" w14:paraId="0000001D">
      <w:pPr>
        <w:widowControl w:val="0"/>
        <w:spacing w:line="240" w:lineRule="auto"/>
        <w:ind w:firstLine="720"/>
        <w:rPr>
          <w:rFonts w:ascii="Proxima Nova" w:cs="Proxima Nova" w:eastAsia="Proxima Nova" w:hAnsi="Proxima Nova"/>
          <w:color w:val="bf9000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color w:val="bf9000"/>
          <w:sz w:val="28"/>
          <w:szCs w:val="28"/>
          <w:rtl w:val="0"/>
        </w:rPr>
        <w:t xml:space="preserve">1.1.</w:t>
        <w:tab/>
        <w:t xml:space="preserve">Valores</w:t>
      </w:r>
    </w:p>
    <w:sdt>
      <w:sdtPr>
        <w:lock w:val="contentLocked"/>
        <w:id w:val="-2132071450"/>
        <w:tag w:val="goog_rdk_0"/>
      </w:sdtPr>
      <w:sdtContent>
        <w:tbl>
          <w:tblPr>
            <w:tblStyle w:val="Table1"/>
            <w:tblW w:w="93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250"/>
            <w:gridCol w:w="7110"/>
            <w:tblGridChange w:id="0">
              <w:tblGrid>
                <w:gridCol w:w="2250"/>
                <w:gridCol w:w="711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E">
                <w:pPr>
                  <w:spacing w:after="0" w:before="200" w:line="276" w:lineRule="auto"/>
                  <w:rPr>
                    <w:rFonts w:ascii="Proxima Nova" w:cs="Proxima Nova" w:eastAsia="Proxima Nova" w:hAnsi="Proxima Nova"/>
                    <w:color w:val="039be5"/>
                    <w:sz w:val="36"/>
                    <w:szCs w:val="3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Nombre del valor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F">
                <w:pPr>
                  <w:spacing w:after="0" w:before="200" w:line="276" w:lineRule="auto"/>
                  <w:rPr>
                    <w:rFonts w:ascii="Proxima Nova" w:cs="Proxima Nova" w:eastAsia="Proxima Nova" w:hAnsi="Proxima Nova"/>
                    <w:color w:val="039be5"/>
                    <w:sz w:val="36"/>
                    <w:szCs w:val="3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¿Cómo se aplica en tu laboratorio?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0">
                <w:pPr>
                  <w:widowControl w:val="0"/>
                  <w:spacing w:after="0" w:line="240" w:lineRule="auto"/>
                  <w:rPr>
                    <w:rFonts w:ascii="Proxima Nova" w:cs="Proxima Nova" w:eastAsia="Proxima Nova" w:hAnsi="Proxima Nova"/>
                    <w:color w:val="039be5"/>
                    <w:sz w:val="36"/>
                    <w:szCs w:val="36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color w:val="039be5"/>
                    <w:sz w:val="36"/>
                    <w:szCs w:val="36"/>
                    <w:rtl w:val="0"/>
                  </w:rPr>
                  <w:t xml:space="preserve">Excelencia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1">
                <w:pPr>
                  <w:widowControl w:val="0"/>
                  <w:spacing w:after="0" w:line="240" w:lineRule="auto"/>
                  <w:rPr>
                    <w:rFonts w:ascii="Proxima Nova" w:cs="Proxima Nova" w:eastAsia="Proxima Nova" w:hAnsi="Proxima Nova"/>
                    <w:color w:val="039be5"/>
                    <w:sz w:val="36"/>
                    <w:szCs w:val="36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color w:val="039be5"/>
                    <w:sz w:val="36"/>
                    <w:szCs w:val="36"/>
                    <w:rtl w:val="0"/>
                  </w:rPr>
                  <w:t xml:space="preserve">Organizar de manera lógica los dispositivos, etiquetarlos correctamente y utilizar los elementos gráficos disponibles para simular un entorno realista, muestra una actitud orientada a la excelencia académica.</w:t>
                </w:r>
              </w:p>
            </w:tc>
          </w:tr>
        </w:tbl>
      </w:sdtContent>
    </w:sdt>
    <w:p w:rsidR="00000000" w:rsidDel="00000000" w:rsidP="00000000" w:rsidRDefault="00000000" w:rsidRPr="00000000" w14:paraId="00000022">
      <w:pPr>
        <w:pStyle w:val="Heading2"/>
        <w:spacing w:before="0" w:line="240" w:lineRule="auto"/>
        <w:rPr>
          <w:rFonts w:ascii="Proxima Nova" w:cs="Proxima Nova" w:eastAsia="Proxima Nova" w:hAnsi="Proxima Nova"/>
          <w:color w:val="bf9000"/>
          <w:sz w:val="28"/>
          <w:szCs w:val="28"/>
        </w:rPr>
      </w:pPr>
      <w:bookmarkStart w:colFirst="0" w:colLast="0" w:name="_heading=h.2qb0c2xoxm9h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spacing w:before="0" w:line="240" w:lineRule="auto"/>
        <w:ind w:left="0" w:firstLine="720"/>
        <w:rPr>
          <w:rFonts w:ascii="Proxima Nova" w:cs="Proxima Nova" w:eastAsia="Proxima Nova" w:hAnsi="Proxima Nova"/>
          <w:color w:val="bf9000"/>
          <w:sz w:val="28"/>
          <w:szCs w:val="28"/>
        </w:rPr>
      </w:pPr>
      <w:bookmarkStart w:colFirst="0" w:colLast="0" w:name="_heading=h.rkumsa8kgnrx" w:id="1"/>
      <w:bookmarkEnd w:id="1"/>
      <w:r w:rsidDel="00000000" w:rsidR="00000000" w:rsidRPr="00000000">
        <w:rPr>
          <w:rFonts w:ascii="Proxima Nova" w:cs="Proxima Nova" w:eastAsia="Proxima Nova" w:hAnsi="Proxima Nova"/>
          <w:color w:val="bf9000"/>
          <w:sz w:val="28"/>
          <w:szCs w:val="28"/>
          <w:rtl w:val="0"/>
        </w:rPr>
        <w:t xml:space="preserve">1.2.</w:t>
        <w:tab/>
        <w:t xml:space="preserve">Competencia(s)</w:t>
      </w:r>
    </w:p>
    <w:p w:rsidR="00000000" w:rsidDel="00000000" w:rsidP="00000000" w:rsidRDefault="00000000" w:rsidRPr="00000000" w14:paraId="00000024">
      <w:pPr>
        <w:spacing w:after="0" w:before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613138409"/>
        <w:tag w:val="goog_rdk_1"/>
      </w:sdtPr>
      <w:sdtContent>
        <w:tbl>
          <w:tblPr>
            <w:tblStyle w:val="Table2"/>
            <w:tblW w:w="93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715"/>
            <w:gridCol w:w="6645"/>
            <w:tblGridChange w:id="0">
              <w:tblGrid>
                <w:gridCol w:w="2715"/>
                <w:gridCol w:w="664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Tipo de Competencia </w:t>
                </w:r>
              </w:p>
            </w:tc>
            <w:tc>
              <w:tcPr>
                <w:tcBorders>
                  <w:top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7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Competencia General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b7b7b7"/>
                    <w:rtl w:val="0"/>
                  </w:rPr>
                  <w:t xml:space="preserve">El estudiante será capaz de diseñar, implementar y evaluar redes de computadoras a nivel de las capas física, de enlace de datos y de red del modelo OSI aplicando conocimientos de cableado estructurado, direccionamiento IP, segmentación con VLANs y enrutamiento, para garantizar la conectividad, el rendimiento y la solución de problemas en entornos profesionales.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Competencia Específica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cccccc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cccccc"/>
                    <w:rtl w:val="0"/>
                  </w:rPr>
                  <w:t xml:space="preserve">El estudiante aplica los principios de cableado estructurado utilizando normas y estándares internacionales para configurar dispositivos de capa 2 y 3 siguiendo los protocolos y conceptos generales de redes para asegurar una infraestructura eficiente.</w:t>
                </w:r>
              </w:p>
            </w:tc>
          </w:tr>
        </w:tbl>
      </w:sdtContent>
    </w:sdt>
    <w:p w:rsidR="00000000" w:rsidDel="00000000" w:rsidP="00000000" w:rsidRDefault="00000000" w:rsidRPr="00000000" w14:paraId="0000002B">
      <w:pPr>
        <w:widowControl w:val="0"/>
        <w:spacing w:after="0" w:line="24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after="0" w:line="24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after="0" w:line="24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after="0" w:line="24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before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before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widowControl w:val="0"/>
        <w:spacing w:before="0" w:line="240" w:lineRule="auto"/>
        <w:ind w:left="0" w:firstLine="720"/>
        <w:rPr>
          <w:rFonts w:ascii="Proxima Nova" w:cs="Proxima Nova" w:eastAsia="Proxima Nova" w:hAnsi="Proxima Nova"/>
          <w:color w:val="bf9000"/>
          <w:sz w:val="28"/>
          <w:szCs w:val="28"/>
        </w:rPr>
      </w:pPr>
      <w:bookmarkStart w:colFirst="0" w:colLast="0" w:name="_heading=h.s7mw4byc8z5j" w:id="2"/>
      <w:bookmarkEnd w:id="2"/>
      <w:r w:rsidDel="00000000" w:rsidR="00000000" w:rsidRPr="00000000">
        <w:rPr>
          <w:rFonts w:ascii="Proxima Nova" w:cs="Proxima Nova" w:eastAsia="Proxima Nova" w:hAnsi="Proxima Nova"/>
          <w:color w:val="bf9000"/>
          <w:sz w:val="28"/>
          <w:szCs w:val="28"/>
          <w:rtl w:val="0"/>
        </w:rPr>
        <w:t xml:space="preserve">1.3.</w:t>
        <w:tab/>
        <w:t xml:space="preserve">Objetivo SMART</w:t>
      </w:r>
    </w:p>
    <w:p w:rsidR="00000000" w:rsidDel="00000000" w:rsidP="00000000" w:rsidRDefault="00000000" w:rsidRPr="00000000" w14:paraId="00000032">
      <w:pPr>
        <w:spacing w:after="0" w:before="200" w:line="240" w:lineRule="auto"/>
        <w:rPr>
          <w:rFonts w:ascii="Proxima Nova" w:cs="Proxima Nova" w:eastAsia="Proxima Nova" w:hAnsi="Proxima Nova"/>
          <w:color w:val="b7b7b7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6.724960254372"/>
        <w:gridCol w:w="2341.240063593005"/>
        <w:gridCol w:w="5362.034976152623"/>
        <w:tblGridChange w:id="0">
          <w:tblGrid>
            <w:gridCol w:w="1656.724960254372"/>
            <w:gridCol w:w="2341.240063593005"/>
            <w:gridCol w:w="5362.03497615262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line="240" w:lineRule="auto"/>
              <w:jc w:val="center"/>
              <w:rPr>
                <w:rFonts w:ascii="Proxima Nova" w:cs="Proxima Nova" w:eastAsia="Proxima Nova" w:hAnsi="Proxima Nova"/>
                <w:b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rtl w:val="0"/>
              </w:rPr>
              <w:t xml:space="preserve">SMART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line="240" w:lineRule="auto"/>
              <w:jc w:val="center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line="240" w:lineRule="auto"/>
              <w:jc w:val="center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rtl w:val="0"/>
              </w:rPr>
              <w:t xml:space="preserve">Objetivo redactado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line="240" w:lineRule="auto"/>
              <w:rPr>
                <w:rFonts w:ascii="Proxima Nova" w:cs="Proxima Nova" w:eastAsia="Proxima Nova" w:hAnsi="Proxima Nov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0"/>
                <w:szCs w:val="20"/>
                <w:rtl w:val="0"/>
              </w:rPr>
              <w:t xml:space="preserve">Específico (¿Qué?)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El objetivo es concreto y tangible.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line="240" w:lineRule="auto"/>
              <w:rPr>
                <w:rFonts w:ascii="Proxima Nova" w:cs="Proxima Nova" w:eastAsia="Proxima Nova" w:hAnsi="Proxima Nova"/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b7b7b7"/>
                <w:sz w:val="20"/>
                <w:szCs w:val="20"/>
                <w:rtl w:val="0"/>
              </w:rPr>
              <w:t xml:space="preserve">Los estudiantes serán capaces de aplicar los protocolos VTP y STP, así como su entendimiento.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line="240" w:lineRule="auto"/>
              <w:rPr>
                <w:rFonts w:ascii="Proxima Nova" w:cs="Proxima Nova" w:eastAsia="Proxima Nova" w:hAnsi="Proxima Nov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0"/>
                <w:szCs w:val="20"/>
                <w:rtl w:val="0"/>
              </w:rPr>
              <w:t xml:space="preserve">Medible (¿Cuánto?)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El objetivo tiene una medida objetiva de éxito.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line="240" w:lineRule="auto"/>
              <w:rPr>
                <w:rFonts w:ascii="Proxima Nova" w:cs="Proxima Nova" w:eastAsia="Proxima Nova" w:hAnsi="Proxima Nova"/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b7b7b7"/>
                <w:sz w:val="20"/>
                <w:szCs w:val="20"/>
                <w:rtl w:val="0"/>
              </w:rPr>
              <w:t xml:space="preserve">Lograr al menos un 80% de aciertos en la aplicación de normas y estándares.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line="240" w:lineRule="auto"/>
              <w:rPr>
                <w:rFonts w:ascii="Proxima Nova" w:cs="Proxima Nova" w:eastAsia="Proxima Nova" w:hAnsi="Proxima Nov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0"/>
                <w:szCs w:val="20"/>
                <w:rtl w:val="0"/>
              </w:rPr>
              <w:t xml:space="preserve">Alcanzable (¿Cómo?)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El objetivo debe ser posible con los recursos disponibles.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line="240" w:lineRule="auto"/>
              <w:rPr>
                <w:rFonts w:ascii="Proxima Nova" w:cs="Proxima Nova" w:eastAsia="Proxima Nova" w:hAnsi="Proxima Nova"/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b7b7b7"/>
                <w:sz w:val="20"/>
                <w:szCs w:val="20"/>
                <w:rtl w:val="0"/>
              </w:rPr>
              <w:t xml:space="preserve">Utilizando únicamente las herramientas de laboratorio disponibles en clase.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rFonts w:ascii="Proxima Nova" w:cs="Proxima Nova" w:eastAsia="Proxima Nova" w:hAnsi="Proxima Nov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0"/>
                <w:szCs w:val="20"/>
                <w:rtl w:val="0"/>
              </w:rPr>
              <w:t xml:space="preserve">Realista (¿Para qué?)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El objetivo contribuye a metas más amplias.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line="240" w:lineRule="auto"/>
              <w:rPr>
                <w:rFonts w:ascii="Proxima Nova" w:cs="Proxima Nova" w:eastAsia="Proxima Nova" w:hAnsi="Proxima Nova"/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b7b7b7"/>
                <w:sz w:val="20"/>
                <w:szCs w:val="20"/>
                <w:rtl w:val="0"/>
              </w:rPr>
              <w:t xml:space="preserve">Con habilidades prácticas que fortalezcan la formación en configuración y segmentación de redes, para cursos más avanzados en redes y seguridad.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rFonts w:ascii="Proxima Nova" w:cs="Proxima Nova" w:eastAsia="Proxima Nova" w:hAnsi="Proxima Nov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0"/>
                <w:szCs w:val="20"/>
                <w:rtl w:val="0"/>
              </w:rPr>
              <w:t xml:space="preserve">A Tiempo (¿Cuándo?)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El objetivo tiene fecha límite o mejor aún un cronograma de hitos de progreso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rFonts w:ascii="Proxima Nova" w:cs="Proxima Nova" w:eastAsia="Proxima Nova" w:hAnsi="Proxima Nova"/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b7b7b7"/>
                <w:sz w:val="20"/>
                <w:szCs w:val="20"/>
                <w:rtl w:val="0"/>
              </w:rPr>
              <w:t xml:space="preserve">Cumplir este aprendizaje en un plazo máximo de 1 semana.</w:t>
            </w:r>
          </w:p>
        </w:tc>
      </w:tr>
    </w:tbl>
    <w:p w:rsidR="00000000" w:rsidDel="00000000" w:rsidP="00000000" w:rsidRDefault="00000000" w:rsidRPr="00000000" w14:paraId="00000045">
      <w:pPr>
        <w:widowControl w:val="0"/>
        <w:spacing w:line="240" w:lineRule="auto"/>
        <w:rPr>
          <w:b w:val="1"/>
          <w:color w:val="0070c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spacing w:line="240" w:lineRule="auto"/>
        <w:rPr>
          <w:b w:val="1"/>
          <w:color w:val="0070c0"/>
          <w:sz w:val="36"/>
          <w:szCs w:val="36"/>
        </w:rPr>
      </w:pPr>
      <w:r w:rsidDel="00000000" w:rsidR="00000000" w:rsidRPr="00000000">
        <w:rPr>
          <w:b w:val="1"/>
          <w:color w:val="0070c0"/>
          <w:sz w:val="36"/>
          <w:szCs w:val="36"/>
          <w:rtl w:val="0"/>
        </w:rPr>
        <w:t xml:space="preserve">2. Herramientas o recursos utilizados en el ejemplo práctico:</w:t>
      </w:r>
    </w:p>
    <w:p w:rsidR="00000000" w:rsidDel="00000000" w:rsidP="00000000" w:rsidRDefault="00000000" w:rsidRPr="00000000" w14:paraId="00000047">
      <w:pPr>
        <w:spacing w:after="0" w:before="200" w:line="300" w:lineRule="auto"/>
        <w:ind w:left="0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Instalador de Cisco Packet Tracer.</w:t>
      </w:r>
    </w:p>
    <w:p w:rsidR="00000000" w:rsidDel="00000000" w:rsidP="00000000" w:rsidRDefault="00000000" w:rsidRPr="00000000" w14:paraId="00000048">
      <w:pPr>
        <w:spacing w:after="0" w:before="200" w:line="300" w:lineRule="auto"/>
        <w:ind w:left="0" w:firstLine="0"/>
        <w:rPr>
          <w:b w:val="1"/>
          <w:sz w:val="26"/>
          <w:szCs w:val="26"/>
        </w:rPr>
      </w:pPr>
      <w:hyperlink r:id="rId10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https://legacy.netacad.com/portal/resources/packet-tracer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spacing w:line="240" w:lineRule="auto"/>
        <w:rPr>
          <w:b w:val="1"/>
          <w:color w:val="0070c0"/>
          <w:sz w:val="36"/>
          <w:szCs w:val="36"/>
        </w:rPr>
      </w:pPr>
      <w:r w:rsidDel="00000000" w:rsidR="00000000" w:rsidRPr="00000000">
        <w:rPr>
          <w:b w:val="1"/>
          <w:color w:val="0070c0"/>
          <w:sz w:val="36"/>
          <w:szCs w:val="36"/>
          <w:rtl w:val="0"/>
        </w:rPr>
        <w:t xml:space="preserve">3. Material de apoyo</w:t>
      </w:r>
    </w:p>
    <w:p w:rsidR="00000000" w:rsidDel="00000000" w:rsidP="00000000" w:rsidRDefault="00000000" w:rsidRPr="00000000" w14:paraId="0000004A">
      <w:pPr>
        <w:widowControl w:val="0"/>
        <w:spacing w:line="240" w:lineRule="auto"/>
        <w:rPr>
          <w:b w:val="1"/>
          <w:color w:val="b7b7b7"/>
          <w:sz w:val="26"/>
          <w:szCs w:val="26"/>
        </w:rPr>
      </w:pPr>
      <w:hyperlink r:id="rId11">
        <w:r w:rsidDel="00000000" w:rsidR="00000000" w:rsidRPr="00000000">
          <w:rPr>
            <w:b w:val="1"/>
            <w:color w:val="1155cc"/>
            <w:sz w:val="26"/>
            <w:szCs w:val="26"/>
            <w:u w:val="single"/>
            <w:rtl w:val="0"/>
          </w:rPr>
          <w:t xml:space="preserve">https://github.com/fsquijada/LAB_REDES1_2S_2025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spacing w:line="240" w:lineRule="auto"/>
        <w:rPr>
          <w:b w:val="1"/>
          <w:color w:val="b7b7b7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spacing w:line="240" w:lineRule="auto"/>
        <w:rPr>
          <w:b w:val="1"/>
          <w:color w:val="b7b7b7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spacing w:line="240" w:lineRule="auto"/>
        <w:rPr>
          <w:b w:val="1"/>
          <w:color w:val="b7b7b7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spacing w:line="240" w:lineRule="auto"/>
        <w:rPr>
          <w:b w:val="1"/>
          <w:color w:val="b7b7b7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spacing w:line="240" w:lineRule="auto"/>
        <w:rPr>
          <w:b w:val="1"/>
          <w:color w:val="b7b7b7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spacing w:line="240" w:lineRule="auto"/>
        <w:rPr>
          <w:b w:val="1"/>
          <w:color w:val="0070c0"/>
          <w:sz w:val="36"/>
          <w:szCs w:val="36"/>
        </w:rPr>
      </w:pPr>
      <w:r w:rsidDel="00000000" w:rsidR="00000000" w:rsidRPr="00000000">
        <w:rPr>
          <w:b w:val="1"/>
          <w:color w:val="0070c0"/>
          <w:sz w:val="36"/>
          <w:szCs w:val="36"/>
          <w:rtl w:val="0"/>
        </w:rPr>
        <w:t xml:space="preserve">3. Enunciado</w:t>
      </w:r>
    </w:p>
    <w:p w:rsidR="00000000" w:rsidDel="00000000" w:rsidP="00000000" w:rsidRDefault="00000000" w:rsidRPr="00000000" w14:paraId="00000051">
      <w:pPr>
        <w:widowControl w:val="0"/>
        <w:spacing w:lin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La facultad de Ingeniería le solicita que realice lo siguiente:</w:t>
      </w:r>
    </w:p>
    <w:p w:rsidR="00000000" w:rsidDel="00000000" w:rsidP="00000000" w:rsidRDefault="00000000" w:rsidRPr="00000000" w14:paraId="00000052">
      <w:pPr>
        <w:widowControl w:val="0"/>
        <w:numPr>
          <w:ilvl w:val="0"/>
          <w:numId w:val="2"/>
        </w:numPr>
        <w:spacing w:after="0" w:line="24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Realiza la siguiente topología:</w:t>
      </w:r>
    </w:p>
    <w:p w:rsidR="00000000" w:rsidDel="00000000" w:rsidP="00000000" w:rsidRDefault="00000000" w:rsidRPr="00000000" w14:paraId="00000053">
      <w:pPr>
        <w:widowControl w:val="0"/>
        <w:spacing w:after="0" w:line="240" w:lineRule="auto"/>
        <w:ind w:left="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spacing w:after="0" w:line="240" w:lineRule="auto"/>
        <w:ind w:left="0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612130" cy="3365500"/>
            <wp:effectExtent b="0" l="0" r="0" t="0"/>
            <wp:docPr id="7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numPr>
          <w:ilvl w:val="0"/>
          <w:numId w:val="2"/>
        </w:numPr>
        <w:spacing w:after="0" w:line="24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Para las asignaciones IP a cada PC y cada VLAN, se debe reemplazar </w:t>
      </w:r>
      <w:r w:rsidDel="00000000" w:rsidR="00000000" w:rsidRPr="00000000">
        <w:rPr>
          <w:b w:val="1"/>
          <w:sz w:val="26"/>
          <w:szCs w:val="26"/>
          <w:rtl w:val="0"/>
        </w:rPr>
        <w:t xml:space="preserve">X</w:t>
      </w:r>
      <w:r w:rsidDel="00000000" w:rsidR="00000000" w:rsidRPr="00000000">
        <w:rPr>
          <w:sz w:val="26"/>
          <w:szCs w:val="26"/>
          <w:rtl w:val="0"/>
        </w:rPr>
        <w:t xml:space="preserve"> por el último dígito de su carnet (puedes utilizar el protocolo VTP).</w:t>
      </w:r>
    </w:p>
    <w:p w:rsidR="00000000" w:rsidDel="00000000" w:rsidP="00000000" w:rsidRDefault="00000000" w:rsidRPr="00000000" w14:paraId="00000056">
      <w:pPr>
        <w:widowControl w:val="0"/>
        <w:numPr>
          <w:ilvl w:val="0"/>
          <w:numId w:val="2"/>
        </w:numPr>
        <w:spacing w:after="0" w:line="240" w:lineRule="auto"/>
        <w:ind w:left="720" w:hanging="360"/>
        <w:jc w:val="both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Realiza un análisis del funcionamiento del protocolo STP por defecto (PVST). Realiza pings extendidos desde el command prompt y mientras estén en proceso elimina caminos entre los switches ¿Qué sucede con los paquetes? ¿Existe convergencia?</w:t>
      </w:r>
    </w:p>
    <w:p w:rsidR="00000000" w:rsidDel="00000000" w:rsidP="00000000" w:rsidRDefault="00000000" w:rsidRPr="00000000" w14:paraId="00000057">
      <w:pPr>
        <w:widowControl w:val="0"/>
        <w:numPr>
          <w:ilvl w:val="0"/>
          <w:numId w:val="2"/>
        </w:numPr>
        <w:spacing w:after="0" w:line="240" w:lineRule="auto"/>
        <w:ind w:left="720" w:hanging="360"/>
        <w:jc w:val="both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Cambia el modo a Rapid PVST en todos los switches y realiza un nuevo análisis. ¿Qué sucede con los paquetes? ¿Existe alguna diferencia?</w:t>
      </w:r>
    </w:p>
    <w:p w:rsidR="00000000" w:rsidDel="00000000" w:rsidP="00000000" w:rsidRDefault="00000000" w:rsidRPr="00000000" w14:paraId="00000058">
      <w:pPr>
        <w:widowControl w:val="0"/>
        <w:spacing w:after="0" w:line="24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spacing w:after="0" w:line="24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spacing w:after="0" w:line="24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spacing w:after="0" w:line="24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spacing w:after="0" w:line="24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spacing w:after="0" w:line="24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spacing w:after="0" w:line="24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spacing w:after="0" w:line="24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spacing w:after="0" w:line="24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spacing w:after="0" w:lin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Luego se tiene otra área en donde se necesita que se realice lo siguiente:</w:t>
      </w:r>
    </w:p>
    <w:p w:rsidR="00000000" w:rsidDel="00000000" w:rsidP="00000000" w:rsidRDefault="00000000" w:rsidRPr="00000000" w14:paraId="00000062">
      <w:pPr>
        <w:widowControl w:val="0"/>
        <w:numPr>
          <w:ilvl w:val="0"/>
          <w:numId w:val="1"/>
        </w:numPr>
        <w:spacing w:after="0" w:line="240" w:lineRule="auto"/>
        <w:ind w:left="720" w:hanging="360"/>
        <w:jc w:val="both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Realiza la siguiente topología</w:t>
      </w:r>
    </w:p>
    <w:p w:rsidR="00000000" w:rsidDel="00000000" w:rsidP="00000000" w:rsidRDefault="00000000" w:rsidRPr="00000000" w14:paraId="00000063">
      <w:pPr>
        <w:widowControl w:val="0"/>
        <w:spacing w:after="0" w:line="240" w:lineRule="auto"/>
        <w:ind w:left="0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612130" cy="2971800"/>
            <wp:effectExtent b="0" l="0" r="0" t="0"/>
            <wp:docPr id="6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numPr>
          <w:ilvl w:val="0"/>
          <w:numId w:val="2"/>
        </w:numPr>
        <w:spacing w:after="0" w:line="24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Para asignar direcciones IP a cada PC y la VLAN, se debe reemplazar </w:t>
      </w:r>
      <w:r w:rsidDel="00000000" w:rsidR="00000000" w:rsidRPr="00000000">
        <w:rPr>
          <w:b w:val="1"/>
          <w:sz w:val="26"/>
          <w:szCs w:val="26"/>
          <w:rtl w:val="0"/>
        </w:rPr>
        <w:t xml:space="preserve">XX</w:t>
      </w:r>
      <w:r w:rsidDel="00000000" w:rsidR="00000000" w:rsidRPr="00000000">
        <w:rPr>
          <w:sz w:val="26"/>
          <w:szCs w:val="26"/>
          <w:rtl w:val="0"/>
        </w:rPr>
        <w:t xml:space="preserve"> por los dos últimos dígitos del carnet de cada estudiante.</w:t>
      </w:r>
    </w:p>
    <w:p w:rsidR="00000000" w:rsidDel="00000000" w:rsidP="00000000" w:rsidRDefault="00000000" w:rsidRPr="00000000" w14:paraId="00000065">
      <w:pPr>
        <w:widowControl w:val="0"/>
        <w:numPr>
          <w:ilvl w:val="0"/>
          <w:numId w:val="2"/>
        </w:numPr>
        <w:spacing w:after="0" w:line="240" w:lineRule="auto"/>
        <w:ind w:left="720" w:hanging="360"/>
        <w:jc w:val="both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Realizar la configuración de port-channel de la siguiente manera:</w:t>
      </w:r>
    </w:p>
    <w:p w:rsidR="00000000" w:rsidDel="00000000" w:rsidP="00000000" w:rsidRDefault="00000000" w:rsidRPr="00000000" w14:paraId="00000066">
      <w:pPr>
        <w:widowControl w:val="0"/>
        <w:numPr>
          <w:ilvl w:val="1"/>
          <w:numId w:val="2"/>
        </w:numPr>
        <w:spacing w:after="0" w:line="240" w:lineRule="auto"/>
        <w:ind w:left="1440" w:hanging="360"/>
        <w:jc w:val="both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Entre SW1 y SW2 en modo dinámico LACP.</w:t>
      </w:r>
    </w:p>
    <w:p w:rsidR="00000000" w:rsidDel="00000000" w:rsidP="00000000" w:rsidRDefault="00000000" w:rsidRPr="00000000" w14:paraId="00000067">
      <w:pPr>
        <w:widowControl w:val="0"/>
        <w:numPr>
          <w:ilvl w:val="1"/>
          <w:numId w:val="2"/>
        </w:numPr>
        <w:spacing w:after="0" w:line="240" w:lineRule="auto"/>
        <w:ind w:left="1440" w:hanging="360"/>
        <w:jc w:val="both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Entre SW2 y SW3 en modo estático</w:t>
      </w:r>
    </w:p>
    <w:p w:rsidR="00000000" w:rsidDel="00000000" w:rsidP="00000000" w:rsidRDefault="00000000" w:rsidRPr="00000000" w14:paraId="00000068">
      <w:pPr>
        <w:widowControl w:val="0"/>
        <w:numPr>
          <w:ilvl w:val="1"/>
          <w:numId w:val="2"/>
        </w:numPr>
        <w:spacing w:after="0" w:line="240" w:lineRule="auto"/>
        <w:ind w:left="1440" w:hanging="360"/>
        <w:jc w:val="both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Entre SW3 y SW4 en modo dinámico PAGP.</w:t>
      </w:r>
    </w:p>
    <w:p w:rsidR="00000000" w:rsidDel="00000000" w:rsidP="00000000" w:rsidRDefault="00000000" w:rsidRPr="00000000" w14:paraId="00000069">
      <w:pPr>
        <w:widowControl w:val="0"/>
        <w:numPr>
          <w:ilvl w:val="0"/>
          <w:numId w:val="2"/>
        </w:numPr>
        <w:spacing w:after="0" w:line="240" w:lineRule="auto"/>
        <w:ind w:left="720" w:hanging="360"/>
        <w:jc w:val="both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Realizar las configuraciones en modo troncal y en modo acceso a las interfaces port-channel o interfaces del switch según sea necesario.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0"/>
        <w:spacing w:line="240" w:lineRule="auto"/>
        <w:rPr>
          <w:b w:val="1"/>
          <w:color w:val="0070c0"/>
          <w:sz w:val="36"/>
          <w:szCs w:val="36"/>
        </w:rPr>
      </w:pPr>
      <w:r w:rsidDel="00000000" w:rsidR="00000000" w:rsidRPr="00000000">
        <w:rPr>
          <w:b w:val="1"/>
          <w:color w:val="0070c0"/>
          <w:sz w:val="36"/>
          <w:szCs w:val="36"/>
          <w:rtl w:val="0"/>
        </w:rPr>
        <w:t xml:space="preserve">4. Procedimiento </w:t>
      </w:r>
    </w:p>
    <w:p w:rsidR="00000000" w:rsidDel="00000000" w:rsidP="00000000" w:rsidRDefault="00000000" w:rsidRPr="00000000" w14:paraId="0000006C">
      <w:pPr>
        <w:widowControl w:val="0"/>
        <w:numPr>
          <w:ilvl w:val="0"/>
          <w:numId w:val="2"/>
        </w:numPr>
        <w:spacing w:after="0" w:line="24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Abrir Cisco Packet Tracer.</w:t>
      </w:r>
    </w:p>
    <w:p w:rsidR="00000000" w:rsidDel="00000000" w:rsidP="00000000" w:rsidRDefault="00000000" w:rsidRPr="00000000" w14:paraId="0000006D">
      <w:pPr>
        <w:widowControl w:val="0"/>
        <w:numPr>
          <w:ilvl w:val="0"/>
          <w:numId w:val="2"/>
        </w:numPr>
        <w:spacing w:after="0" w:line="240" w:lineRule="auto"/>
        <w:ind w:left="720" w:hanging="360"/>
        <w:jc w:val="both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Colocar los dispositivos (o se puede tener ya lista las topologías).</w:t>
      </w:r>
    </w:p>
    <w:p w:rsidR="00000000" w:rsidDel="00000000" w:rsidP="00000000" w:rsidRDefault="00000000" w:rsidRPr="00000000" w14:paraId="0000006E">
      <w:pPr>
        <w:widowControl w:val="0"/>
        <w:numPr>
          <w:ilvl w:val="0"/>
          <w:numId w:val="2"/>
        </w:numPr>
        <w:spacing w:after="0" w:line="240" w:lineRule="auto"/>
        <w:ind w:left="720" w:hanging="360"/>
        <w:jc w:val="both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Ingresar los comandos mostrados en el repositorio.</w:t>
      </w:r>
    </w:p>
    <w:p w:rsidR="00000000" w:rsidDel="00000000" w:rsidP="00000000" w:rsidRDefault="00000000" w:rsidRPr="00000000" w14:paraId="0000006F">
      <w:pPr>
        <w:spacing w:after="280" w:before="280" w:line="240" w:lineRule="auto"/>
        <w:rPr>
          <w:b w:val="1"/>
          <w:color w:val="b7b7b7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80" w:before="280" w:line="240" w:lineRule="auto"/>
        <w:rPr>
          <w:b w:val="1"/>
          <w:color w:val="b7b7b7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80" w:before="280" w:line="240" w:lineRule="auto"/>
        <w:rPr>
          <w:b w:val="1"/>
          <w:color w:val="b7b7b7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80" w:before="280" w:line="240" w:lineRule="auto"/>
        <w:rPr>
          <w:b w:val="1"/>
          <w:color w:val="b7b7b7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80" w:before="280" w:line="240" w:lineRule="auto"/>
        <w:rPr>
          <w:b w:val="1"/>
          <w:color w:val="0070c0"/>
          <w:sz w:val="36"/>
          <w:szCs w:val="36"/>
        </w:rPr>
      </w:pPr>
      <w:r w:rsidDel="00000000" w:rsidR="00000000" w:rsidRPr="00000000">
        <w:rPr>
          <w:b w:val="1"/>
          <w:color w:val="0070c0"/>
          <w:sz w:val="36"/>
          <w:szCs w:val="36"/>
          <w:rtl w:val="0"/>
        </w:rPr>
        <w:t xml:space="preserve">5. Aconsejando al siguiente Tutor para la realización de ejemplos.</w:t>
      </w:r>
    </w:p>
    <w:p w:rsidR="00000000" w:rsidDel="00000000" w:rsidP="00000000" w:rsidRDefault="00000000" w:rsidRPr="00000000" w14:paraId="00000074">
      <w:pPr>
        <w:widowControl w:val="0"/>
        <w:spacing w:lin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Dificultades encontradas:</w:t>
      </w:r>
    </w:p>
    <w:p w:rsidR="00000000" w:rsidDel="00000000" w:rsidP="00000000" w:rsidRDefault="00000000" w:rsidRPr="00000000" w14:paraId="00000075">
      <w:pPr>
        <w:widowControl w:val="0"/>
        <w:numPr>
          <w:ilvl w:val="0"/>
          <w:numId w:val="3"/>
        </w:numPr>
        <w:spacing w:line="24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Por temas de tiempo lo mejor es tener ya las topologías hechas y solo explicar las configuraciones.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0"/>
        <w:spacing w:lin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Recomendaciones para futuras sesiones:</w:t>
      </w:r>
    </w:p>
    <w:p w:rsidR="00000000" w:rsidDel="00000000" w:rsidP="00000000" w:rsidRDefault="00000000" w:rsidRPr="00000000" w14:paraId="00000077">
      <w:pPr>
        <w:widowControl w:val="0"/>
        <w:numPr>
          <w:ilvl w:val="0"/>
          <w:numId w:val="5"/>
        </w:numPr>
        <w:spacing w:line="24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Reforzar las diferencias de protocolos para su entendimiento.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0"/>
        <w:spacing w:lin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Qué puntos consideras fue de mayor dificultad para el estudiante</w:t>
      </w:r>
    </w:p>
    <w:p w:rsidR="00000000" w:rsidDel="00000000" w:rsidP="00000000" w:rsidRDefault="00000000" w:rsidRPr="00000000" w14:paraId="00000079">
      <w:pPr>
        <w:widowControl w:val="0"/>
        <w:numPr>
          <w:ilvl w:val="0"/>
          <w:numId w:val="4"/>
        </w:numPr>
        <w:spacing w:line="24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Que entiendan la diferencia entre conexiones físicas y lógicas.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80" w:before="280"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80" w:before="280" w:line="240" w:lineRule="auto"/>
        <w:rPr/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67" name="image5.png"/>
            <a:graphic>
              <a:graphicData uri="http://schemas.openxmlformats.org/drawingml/2006/picture">
                <pic:pic>
                  <pic:nvPicPr>
                    <pic:cNvPr descr="línea corta"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4" w:type="default"/>
      <w:headerReference r:id="rId15" w:type="first"/>
      <w:footerReference r:id="rId16" w:type="default"/>
      <w:footerReference r:id="rId17" w:type="first"/>
      <w:pgSz w:h="15840" w:w="12240" w:orient="portrait"/>
      <w:pgMar w:bottom="1417" w:top="1417" w:left="1701" w:right="1701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Proxima Nova">
    <w:embedRegular w:fontKey="{00000000-0000-0000-0000-000000000000}" r:id="rId2" w:subsetted="0"/>
    <w:embedBold w:fontKey="{00000000-0000-0000-0000-000000000000}" r:id="rId3" w:subsetted="0"/>
    <w:embedItalic w:fontKey="{00000000-0000-0000-0000-000000000000}" r:id="rId4" w:subsetted="0"/>
    <w:embedBoldItalic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-1080130</wp:posOffset>
          </wp:positionH>
          <wp:positionV relativeFrom="paragraph">
            <wp:posOffset>200025</wp:posOffset>
          </wp:positionV>
          <wp:extent cx="7781925" cy="409575"/>
          <wp:effectExtent b="0" l="0" r="0" t="0"/>
          <wp:wrapTopAndBottom distB="0" distT="0"/>
          <wp:docPr descr="pie de página" id="66" name="image2.png"/>
          <a:graphic>
            <a:graphicData uri="http://schemas.openxmlformats.org/drawingml/2006/picture">
              <pic:pic>
                <pic:nvPicPr>
                  <pic:cNvPr descr="pie de página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6311167</wp:posOffset>
          </wp:positionH>
          <wp:positionV relativeFrom="paragraph">
            <wp:posOffset>119380</wp:posOffset>
          </wp:positionV>
          <wp:extent cx="381000" cy="495300"/>
          <wp:effectExtent b="0" l="0" r="0" t="0"/>
          <wp:wrapNone/>
          <wp:docPr id="64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81000" cy="4953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-1080130</wp:posOffset>
          </wp:positionH>
          <wp:positionV relativeFrom="paragraph">
            <wp:posOffset>190500</wp:posOffset>
          </wp:positionV>
          <wp:extent cx="7781925" cy="409575"/>
          <wp:effectExtent b="0" l="0" r="0" t="0"/>
          <wp:wrapTopAndBottom distB="0" distT="0"/>
          <wp:docPr descr="pie de página" id="68" name="image6.png"/>
          <a:graphic>
            <a:graphicData uri="http://schemas.openxmlformats.org/drawingml/2006/picture">
              <pic:pic>
                <pic:nvPicPr>
                  <pic:cNvPr descr="pie de página" id="0" name="image6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-1080130</wp:posOffset>
          </wp:positionH>
          <wp:positionV relativeFrom="paragraph">
            <wp:posOffset>-449575</wp:posOffset>
          </wp:positionV>
          <wp:extent cx="7781925" cy="57150"/>
          <wp:effectExtent b="0" l="0" r="0" t="0"/>
          <wp:wrapTopAndBottom distB="0" distT="0"/>
          <wp:docPr descr="pie de página" id="71" name="image2.png"/>
          <a:graphic>
            <a:graphicData uri="http://schemas.openxmlformats.org/drawingml/2006/picture">
              <pic:pic>
                <pic:nvPicPr>
                  <pic:cNvPr descr="pie de página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571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-1080130</wp:posOffset>
          </wp:positionH>
          <wp:positionV relativeFrom="paragraph">
            <wp:posOffset>-419728</wp:posOffset>
          </wp:positionV>
          <wp:extent cx="7781925" cy="57150"/>
          <wp:effectExtent b="0" l="0" r="0" t="0"/>
          <wp:wrapTopAndBottom distB="0" distT="0"/>
          <wp:docPr descr="pie de página" id="70" name="image6.png"/>
          <a:graphic>
            <a:graphicData uri="http://schemas.openxmlformats.org/drawingml/2006/picture">
              <pic:pic>
                <pic:nvPicPr>
                  <pic:cNvPr descr="pie de página" id="0" name="image6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571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GT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FB4962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FB4962"/>
  </w:style>
  <w:style w:type="paragraph" w:styleId="Piedepgina">
    <w:name w:val="footer"/>
    <w:basedOn w:val="Normal"/>
    <w:link w:val="PiedepginaCar"/>
    <w:uiPriority w:val="99"/>
    <w:unhideWhenUsed w:val="1"/>
    <w:rsid w:val="00FB4962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FB4962"/>
  </w:style>
  <w:style w:type="table" w:styleId="Tablaconcuadrcula">
    <w:name w:val="Table Grid"/>
    <w:basedOn w:val="Tablanormal"/>
    <w:uiPriority w:val="39"/>
    <w:rsid w:val="003F314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normal1">
    <w:name w:val="Plain Table 1"/>
    <w:basedOn w:val="Tablanormal"/>
    <w:uiPriority w:val="41"/>
    <w:rsid w:val="003F3143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Tablanormal2">
    <w:name w:val="Plain Table 2"/>
    <w:basedOn w:val="Tablanormal"/>
    <w:uiPriority w:val="42"/>
    <w:rsid w:val="003F3143"/>
    <w:pPr>
      <w:spacing w:after="0" w:line="240" w:lineRule="auto"/>
    </w:pPr>
    <w:tblPr>
      <w:tblStyleRowBandSize w:val="1"/>
      <w:tblStyleColBandSize w:val="1"/>
      <w:tblBorders>
        <w:top w:color="7f7f7f" w:space="0" w:sz="4" w:themeColor="text1" w:themeTint="000080" w:val="single"/>
        <w:bottom w:color="7f7f7f" w:space="0" w:sz="4" w:themeColor="text1" w:themeTint="000080" w:val="single"/>
      </w:tblBorders>
    </w:tblPr>
    <w:tblStylePr w:type="firstRow">
      <w:rPr>
        <w:b w:val="1"/>
        <w:bCs w:val="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bCs w:val="1"/>
      </w:rPr>
      <w:tblPr/>
      <w:tcPr>
        <w:tcBorders>
          <w:top w:color="7f7f7f" w:space="0" w:sz="4" w:themeColor="text1" w:themeTint="000080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color="7f7f7f" w:space="0" w:sz="4" w:themeColor="text1" w:themeTint="000080" w:val="single"/>
          <w:right w:color="7f7f7f" w:space="0" w:sz="4" w:themeColor="text1" w:themeTint="000080" w:val="single"/>
        </w:tcBorders>
      </w:tcPr>
    </w:tblStylePr>
    <w:tblStylePr w:type="band2Vert">
      <w:tblPr/>
      <w:tcPr>
        <w:tcBorders>
          <w:left w:color="7f7f7f" w:space="0" w:sz="4" w:themeColor="text1" w:themeTint="000080" w:val="single"/>
          <w:right w:color="7f7f7f" w:space="0" w:sz="4" w:themeColor="text1" w:themeTint="000080" w:val="single"/>
        </w:tcBorders>
      </w:tcPr>
    </w:tblStylePr>
    <w:tblStylePr w:type="band1Horz">
      <w:tblPr/>
      <w:tcPr>
        <w:tcBorders>
          <w:top w:color="7f7f7f" w:space="0" w:sz="4" w:themeColor="text1" w:themeTint="000080" w:val="single"/>
          <w:bottom w:color="7f7f7f" w:space="0" w:sz="4" w:themeColor="text1" w:themeTint="000080" w:val="single"/>
        </w:tcBorders>
      </w:tcPr>
    </w:tblStylePr>
  </w:style>
  <w:style w:type="table" w:styleId="Tabladecuadrcula4-nfasis6">
    <w:name w:val="Grid Table 4 Accent 6"/>
    <w:basedOn w:val="Tablanormal"/>
    <w:uiPriority w:val="49"/>
    <w:rsid w:val="003F3143"/>
    <w:pPr>
      <w:spacing w:after="0" w:line="240" w:lineRule="auto"/>
    </w:pPr>
    <w:tblPr>
      <w:tblStyleRowBandSize w:val="1"/>
      <w:tblStyleColBandSize w:val="1"/>
      <w:tblBorders>
        <w:top w:color="a8d08d" w:space="0" w:sz="4" w:themeColor="accent6" w:themeTint="000099" w:val="single"/>
        <w:left w:color="a8d08d" w:space="0" w:sz="4" w:themeColor="accent6" w:themeTint="000099" w:val="single"/>
        <w:bottom w:color="a8d08d" w:space="0" w:sz="4" w:themeColor="accent6" w:themeTint="000099" w:val="single"/>
        <w:right w:color="a8d08d" w:space="0" w:sz="4" w:themeColor="accent6" w:themeTint="000099" w:val="single"/>
        <w:insideH w:color="a8d08d" w:space="0" w:sz="4" w:themeColor="accent6" w:themeTint="000099" w:val="single"/>
        <w:insideV w:color="a8d08d" w:space="0" w:sz="4" w:themeColor="accent6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70ad47" w:space="0" w:sz="4" w:themeColor="accent6" w:val="single"/>
          <w:left w:color="70ad47" w:space="0" w:sz="4" w:themeColor="accent6" w:val="single"/>
          <w:bottom w:color="70ad47" w:space="0" w:sz="4" w:themeColor="accent6" w:val="single"/>
          <w:right w:color="70ad47" w:space="0" w:sz="4" w:themeColor="accent6" w:val="single"/>
          <w:insideH w:space="0" w:sz="0" w:val="nil"/>
          <w:insideV w:space="0" w:sz="0" w:val="nil"/>
        </w:tcBorders>
        <w:shd w:color="auto" w:fill="70ad47" w:themeFill="accent6" w:val="clear"/>
      </w:tcPr>
    </w:tblStylePr>
    <w:tblStylePr w:type="lastRow">
      <w:rPr>
        <w:b w:val="1"/>
        <w:bCs w:val="1"/>
      </w:rPr>
      <w:tblPr/>
      <w:tcPr>
        <w:tcBorders>
          <w:top w:color="70ad47" w:space="0" w:sz="4" w:themeColor="accent6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2efd9" w:themeFill="accent6" w:themeFillTint="000033" w:val="clear"/>
      </w:tcPr>
    </w:tblStylePr>
    <w:tblStylePr w:type="band1Horz">
      <w:tblPr/>
      <w:tcPr>
        <w:shd w:color="auto" w:fill="e2efd9" w:themeFill="accent6" w:themeFillTint="000033" w:val="clear"/>
      </w:tcPr>
    </w:tblStylePr>
  </w:style>
  <w:style w:type="table" w:styleId="Tabladecuadrcula6concolores-nfasis6">
    <w:name w:val="Grid Table 6 Colorful Accent 6"/>
    <w:basedOn w:val="Tablanormal"/>
    <w:uiPriority w:val="51"/>
    <w:rsid w:val="003F3143"/>
    <w:pPr>
      <w:spacing w:after="0" w:line="240" w:lineRule="auto"/>
    </w:pPr>
    <w:rPr>
      <w:color w:val="538135" w:themeColor="accent6" w:themeShade="0000BF"/>
    </w:rPr>
    <w:tblPr>
      <w:tblStyleRowBandSize w:val="1"/>
      <w:tblStyleColBandSize w:val="1"/>
      <w:tblBorders>
        <w:top w:color="a8d08d" w:space="0" w:sz="4" w:themeColor="accent6" w:themeTint="000099" w:val="single"/>
        <w:left w:color="a8d08d" w:space="0" w:sz="4" w:themeColor="accent6" w:themeTint="000099" w:val="single"/>
        <w:bottom w:color="a8d08d" w:space="0" w:sz="4" w:themeColor="accent6" w:themeTint="000099" w:val="single"/>
        <w:right w:color="a8d08d" w:space="0" w:sz="4" w:themeColor="accent6" w:themeTint="000099" w:val="single"/>
        <w:insideH w:color="a8d08d" w:space="0" w:sz="4" w:themeColor="accent6" w:themeTint="000099" w:val="single"/>
        <w:insideV w:color="a8d08d" w:space="0" w:sz="4" w:themeColor="accent6" w:themeTint="000099" w:val="single"/>
      </w:tblBorders>
    </w:tblPr>
    <w:tblStylePr w:type="firstRow">
      <w:rPr>
        <w:b w:val="1"/>
        <w:bCs w:val="1"/>
      </w:rPr>
      <w:tblPr/>
      <w:tcPr>
        <w:tcBorders>
          <w:bottom w:color="a8d08d" w:space="0" w:sz="12" w:themeColor="accent6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a8d08d" w:space="0" w:sz="4" w:themeColor="accent6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2efd9" w:themeFill="accent6" w:themeFillTint="000033" w:val="clear"/>
      </w:tcPr>
    </w:tblStylePr>
    <w:tblStylePr w:type="band1Horz">
      <w:tblPr/>
      <w:tcPr>
        <w:shd w:color="auto" w:fill="e2efd9" w:themeFill="accent6" w:themeFillTint="000033" w:val="clear"/>
      </w:tcPr>
    </w:tblStylePr>
  </w:style>
  <w:style w:type="paragraph" w:styleId="NormalWeb">
    <w:name w:val="Normal (Web)"/>
    <w:basedOn w:val="Normal"/>
    <w:uiPriority w:val="99"/>
    <w:semiHidden w:val="1"/>
    <w:unhideWhenUsed w:val="1"/>
    <w:rsid w:val="00332EE5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GT"/>
    </w:rPr>
  </w:style>
  <w:style w:type="paragraph" w:styleId="Prrafodelista">
    <w:name w:val="List Paragraph"/>
    <w:basedOn w:val="Normal"/>
    <w:uiPriority w:val="34"/>
    <w:qFormat w:val="1"/>
    <w:rsid w:val="007E0CA2"/>
    <w:pPr>
      <w:ind w:left="720"/>
      <w:contextualSpacing w:val="1"/>
    </w:p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CE6198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9332D1"/>
    <w:rPr>
      <w:rFonts w:ascii="Times New Roman" w:cs="Times New Roman" w:eastAsia="Times New Roman" w:hAnsi="Times New Roman"/>
      <w:b w:val="1"/>
      <w:bCs w:val="1"/>
      <w:sz w:val="27"/>
      <w:szCs w:val="27"/>
      <w:lang w:eastAsia="es-GT"/>
    </w:rPr>
  </w:style>
  <w:style w:type="table" w:styleId="Tabladelista7concolores-nfasis6">
    <w:name w:val="List Table 7 Colorful Accent 6"/>
    <w:basedOn w:val="Tablanormal"/>
    <w:uiPriority w:val="52"/>
    <w:rsid w:val="00182711"/>
    <w:pPr>
      <w:spacing w:after="0" w:line="240" w:lineRule="auto"/>
    </w:pPr>
    <w:rPr>
      <w:color w:val="538135" w:themeColor="accent6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0ad47" w:space="0" w:sz="4" w:themeColor="accent6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0ad47" w:space="0" w:sz="4" w:themeColor="accent6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0ad47" w:space="0" w:sz="4" w:themeColor="accent6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0ad47" w:space="0" w:sz="4" w:themeColor="accent6" w:val="single"/>
        </w:tcBorders>
        <w:shd w:color="auto" w:fill="ffffff" w:themeFill="background1" w:val="clear"/>
      </w:tcPr>
    </w:tblStylePr>
    <w:tblStylePr w:type="band1Vert">
      <w:tblPr/>
      <w:tcPr>
        <w:shd w:color="auto" w:fill="e2efd9" w:themeFill="accent6" w:themeFillTint="000033" w:val="clear"/>
      </w:tcPr>
    </w:tblStylePr>
    <w:tblStylePr w:type="band1Horz">
      <w:tblPr/>
      <w:tcPr>
        <w:shd w:color="auto" w:fill="e2efd9" w:themeFill="accent6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rPr>
      <w:color w:val="538135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e2efd9" w:val="clear"/>
      </w:tcPr>
    </w:tblStylePr>
    <w:tblStylePr w:type="band1Vert">
      <w:tcPr>
        <w:shd w:fill="e2efd9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color="a8d08d" w:space="0" w:sz="12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a8d08d" w:space="0" w:sz="4" w:val="single"/>
        </w:tcBorders>
      </w:tcPr>
    </w:tblStyle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fsquijada/LAB_REDES1_2S_2025" TargetMode="External"/><Relationship Id="rId10" Type="http://schemas.openxmlformats.org/officeDocument/2006/relationships/hyperlink" Target="https://legacy.netacad.com/portal/resources/packet-tracer" TargetMode="Externa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" Type="http://schemas.openxmlformats.org/officeDocument/2006/relationships/image" Target="media/image1.png"/><Relationship Id="rId2" Type="http://schemas.openxmlformats.org/officeDocument/2006/relationships/theme" Target="theme/theme1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5.png"/><Relationship Id="rId15" Type="http://schemas.openxmlformats.org/officeDocument/2006/relationships/header" Target="header2.xml"/><Relationship Id="rId14" Type="http://schemas.openxmlformats.org/officeDocument/2006/relationships/header" Target="header1.xml"/><Relationship Id="rId17" Type="http://schemas.openxmlformats.org/officeDocument/2006/relationships/footer" Target="footer2.xml"/><Relationship Id="rId16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2" Type="http://schemas.openxmlformats.org/officeDocument/2006/relationships/font" Target="fonts/ProximaNova-regular.ttf"/><Relationship Id="rId3" Type="http://schemas.openxmlformats.org/officeDocument/2006/relationships/font" Target="fonts/ProximaNova-bold.ttf"/><Relationship Id="rId4" Type="http://schemas.openxmlformats.org/officeDocument/2006/relationships/font" Target="fonts/ProximaNova-italic.ttf"/><Relationship Id="rId5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_rels/footer2.xml.rels><?xml version="1.0" encoding="UTF-8" standalone="yes"?><Relationships xmlns="http://schemas.openxmlformats.org/package/2006/relationships"><Relationship Id="rId2" Type="http://schemas.openxmlformats.org/officeDocument/2006/relationships/image" Target="media/image6.png"/></Relationships>
</file>

<file path=word/_rels/header1.xml.rels><?xml version="1.0" encoding="UTF-8" standalone="yes"?><Relationships xmlns="http://schemas.openxmlformats.org/package/2006/relationships"><Relationship Id="rId2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2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2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SntFPM/cXk14oIgEWKXkkiBETw==">CgMxLjAaHwoBMBIaChgICVIUChJ0YWJsZS54aG1sNHM4c3R4c3kaHwoBMRIaChgICVIUChJ0YWJsZS40M3lubHB4dm5kaTYyDmguMnFiMGMyeG94bTloMg5oLnJrdW1zYThrZ25yeDIOaC5zN213NGJ5Yzh6NWo4AHIhMVAtSWExRGpRajZDNnVFakxXelBTMTZ3OHlDVW1oaFlw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2025-08-23T15:00:00Z</dcterms:created>
  <dc:creator>Johatan</dc:creator>
</cp:coreProperties>
</file>