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f1c232"/>
        </w:rPr>
      </w:pPr>
      <w:bookmarkStart w:colFirst="0" w:colLast="0" w:name="_heading=h.246od8dowcd6" w:id="0"/>
      <w:bookmarkEnd w:id="0"/>
      <w:r w:rsidDel="00000000" w:rsidR="00000000" w:rsidRPr="00000000">
        <w:rPr>
          <w:color w:val="f1c232"/>
          <w:rtl w:val="0"/>
        </w:rPr>
        <w:t xml:space="preserve">Actividad práctica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3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0.45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30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1"/>
        </w:numPr>
        <w:spacing w:before="0" w:line="240" w:lineRule="auto"/>
        <w:ind w:left="720" w:hanging="360"/>
        <w:rPr/>
      </w:pPr>
      <w:bookmarkStart w:colFirst="0" w:colLast="0" w:name="_heading=h.o7ytf7ubr3cc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0C">
      <w:pPr>
        <w:pStyle w:val="Heading2"/>
        <w:numPr>
          <w:ilvl w:val="1"/>
          <w:numId w:val="1"/>
        </w:numPr>
        <w:spacing w:before="0" w:lineRule="auto"/>
        <w:ind w:left="1440" w:hanging="360"/>
        <w:rPr>
          <w:color w:val="bf9000"/>
        </w:rPr>
      </w:pPr>
      <w:bookmarkStart w:colFirst="0" w:colLast="0" w:name="_heading=h.jr1j076fzjl4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Pensamiento Lógico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Permite aplicar reglas y secuencias claras en el cálculo de direcciones IP, máscaras y subredes, facilitando decisiones correctas en el subneteo fijo y variable. Se aplica al resolver ejercicios, optimizar recursos y validar configuraciones en laboratorio mediante pruebas de conectividad.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spacing w:before="0" w:line="240" w:lineRule="auto"/>
        <w:rPr>
          <w:color w:val="bf9000"/>
        </w:rPr>
      </w:pPr>
      <w:bookmarkStart w:colFirst="0" w:colLast="0" w:name="_heading=h.rkktl1vo4ix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1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heading=h.bwt20u4a2ivl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aplica los principios de cableado estructurado utilizando normas y estándares internacionales para configurar dispositivos de capa 2 y 3 siguiendo los protocolos y conceptos generales de redes para asegurar una infraestructura eficiente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aplica estrategias de subneteo fijo y variable mediante cálculos de rangos y asignación eficiente en direcciones IP para optimizar la cantidad de IP disponibles en la red  </w:t>
            </w:r>
          </w:p>
        </w:tc>
      </w:tr>
    </w:tbl>
    <w:p w:rsidR="00000000" w:rsidDel="00000000" w:rsidP="00000000" w:rsidRDefault="00000000" w:rsidRPr="00000000" w14:paraId="00000019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widowControl w:val="0"/>
        <w:numPr>
          <w:ilvl w:val="1"/>
          <w:numId w:val="1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heading=h.q6qgzm4wcros" w:id="5"/>
      <w:bookmarkEnd w:id="5"/>
      <w:r w:rsidDel="00000000" w:rsidR="00000000" w:rsidRPr="00000000">
        <w:rPr>
          <w:color w:val="bf9000"/>
          <w:rtl w:val="0"/>
        </w:rPr>
        <w:t xml:space="preserve">Objetivo SMART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y comparar esquemas de subneteo FLSM y VLSM aplicando correctamente las máscaras de subred y los rangos de direcciones IP según las necesidades de una empresa.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Lograr un 80% de precisión en los cálculos y una asignación sin solapamientos de direcciones 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Utilizando únicamente las herramientas teóricas y de simulación vistas en clase.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competencias prácticas en diseño y planificación de redes IP que permitan optimizar recursos en proyectos reales.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Cumplir la entrega del diseño y análisis comparativo dentro del período de la Semana 7.</w:t>
            </w:r>
          </w:p>
          <w:p w:rsidR="00000000" w:rsidDel="00000000" w:rsidP="00000000" w:rsidRDefault="00000000" w:rsidRPr="00000000" w14:paraId="0000002D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aiglgt41ychu" w:id="6"/>
      <w:bookmarkEnd w:id="6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0">
      <w:pPr>
        <w:pStyle w:val="Heading1"/>
        <w:numPr>
          <w:ilvl w:val="1"/>
          <w:numId w:val="1"/>
        </w:numPr>
        <w:spacing w:before="0" w:lineRule="auto"/>
        <w:ind w:left="1440" w:hanging="360"/>
        <w:rPr/>
      </w:pPr>
      <w:bookmarkStart w:colFirst="0" w:colLast="0" w:name="_heading=h.x473d1r8qgrl" w:id="7"/>
      <w:bookmarkEnd w:id="7"/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Calculadora de subneteo.</w:t>
      </w:r>
    </w:p>
    <w:p w:rsidR="00000000" w:rsidDel="00000000" w:rsidP="00000000" w:rsidRDefault="00000000" w:rsidRPr="00000000" w14:paraId="00000032">
      <w:pPr>
        <w:pStyle w:val="Heading1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Descripción de la actividad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Una empresa de tecnología está expandiendo sus oficinas en 5 sedes. Cada sede tiene una cantidad diferente de dispositivos que necesitan conectarse a la red. Tu tarea como ingeniero de redes es diseñar dos esquemas de subneteo: uno con </w:t>
      </w:r>
      <w:r w:rsidDel="00000000" w:rsidR="00000000" w:rsidRPr="00000000">
        <w:rPr>
          <w:b w:val="1"/>
          <w:bCs w:val="1"/>
          <w:rtl w:val="0"/>
        </w:rPr>
        <w:t xml:space="preserve">FLSM</w:t>
      </w:r>
      <w:r w:rsidDel="00000000" w:rsidR="00000000" w:rsidRPr="00000000">
        <w:rPr>
          <w:rtl w:val="0"/>
        </w:rPr>
        <w:t xml:space="preserve"> y otro con </w:t>
      </w:r>
      <w:r w:rsidDel="00000000" w:rsidR="00000000" w:rsidRPr="00000000">
        <w:rPr>
          <w:b w:val="1"/>
          <w:bCs w:val="1"/>
          <w:rtl w:val="0"/>
        </w:rPr>
        <w:t xml:space="preserve">VLSM</w:t>
      </w:r>
      <w:r w:rsidDel="00000000" w:rsidR="00000000" w:rsidRPr="00000000">
        <w:rPr>
          <w:rtl w:val="0"/>
        </w:rPr>
        <w:t xml:space="preserve">, optimizando la asignación de direcciones IP.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Red base disponible: 192.168.XX.0/24 (XX dos últimos números de carnet)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Requerimientos de hosts por sede: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Sede A: 60 dispositivos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Sede B: 25 dispositivos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Sede C: 12 dispositivos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Sede D: 6 dispositivos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Sede E: 2 dispositivos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Instrucciones: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FLSM (Subneteo de Longitud Fija):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Determina la cantidad de subredes necesarias.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Define la máscara de subred adecuada para cubrir la sede con mayor cantidad de hosts.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Asigna rangos de IPs para cada sede.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VLSM (Subneteo de Longitud Variable):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Determina la cantidad de subredes necesarias.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Calcula la máscara adecuada para cada sede individualmente.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Asigna rangos de IPs para cada sede.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Comparación: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Indica cuántas IPs se desperdician en cada caso.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Explica cuál método resulta más eficiente para esta situación.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Red base: 192.168.XX.0/24 (donde XX son los dos últimos números del carnet).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Tiempo estimado: 30 minutos.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Entrega en formato PDF con el nombre [RC1]AP4_#Carné.pdf.</w:t>
      </w:r>
    </w:p>
    <w:p w:rsidR="00000000" w:rsidDel="00000000" w:rsidP="00000000" w:rsidRDefault="00000000" w:rsidRPr="00000000" w14:paraId="0000004D">
      <w:pPr>
        <w:pStyle w:val="Heading1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Material de apoyo (referencias)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Calculadora de subredes </w:t>
      </w:r>
      <w:hyperlink r:id="rId9">
        <w:r w:rsidDel="00000000" w:rsidR="00000000" w:rsidRPr="00000000">
          <w:rPr>
            <w:rFonts w:ascii="Proxima Nova" w:cs="Proxima Nova" w:eastAsia="Proxima Nova" w:hAnsi="Proxima Nov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https://arcadio.gq/</w:t>
        </w:r>
      </w:hyperlink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Presentación semanal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neqhiqi0f9xp" w:id="8"/>
      <w:bookmarkEnd w:id="8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heading=h.3e0w6ec4dwq7" w:id="9"/>
      <w:bookmarkEnd w:id="9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actividad debe realizarse y ser entregada durante el periodo de clase.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heading=h.t0w08h4vnfhb" w:id="10"/>
      <w:bookmarkEnd w:id="10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3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0"/>
        <w:gridCol w:w="4770"/>
        <w:gridCol w:w="1650"/>
        <w:tblGridChange w:id="0">
          <w:tblGrid>
            <w:gridCol w:w="2910"/>
            <w:gridCol w:w="4770"/>
            <w:gridCol w:w="1650"/>
          </w:tblGrid>
        </w:tblGridChange>
      </w:tblGrid>
      <w:tr>
        <w:trPr>
          <w:cantSplit w:val="0"/>
          <w:trHeight w:val="314.8999999999998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3.0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724.0" w:type="dxa"/>
              <w:jc w:val="left"/>
              <w:tblLayout w:type="fixed"/>
              <w:tblLook w:val="0400"/>
            </w:tblPr>
            <w:tblGrid>
              <w:gridCol w:w="2724"/>
              <w:tblGridChange w:id="0">
                <w:tblGrid>
                  <w:gridCol w:w="2724"/>
                </w:tblGrid>
              </w:tblGridChange>
            </w:tblGrid>
            <w:tr>
              <w:trPr>
                <w:cantSplit w:val="0"/>
                <w:trHeight w:val="509.89999999999986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9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Cálculos correctos de subneteo</w:t>
                  </w:r>
                </w:p>
              </w:tc>
            </w:tr>
          </w:tbl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567.0" w:type="dxa"/>
              <w:jc w:val="left"/>
              <w:tblLayout w:type="fixed"/>
              <w:tblLook w:val="0400"/>
            </w:tblPr>
            <w:tblGrid>
              <w:gridCol w:w="4567"/>
              <w:tblGridChange w:id="0">
                <w:tblGrid>
                  <w:gridCol w:w="456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C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Realiza correctamente los cálculos de FLSM y VLSM según el requerimiento.</w:t>
                  </w:r>
                </w:p>
              </w:tc>
            </w:tr>
          </w:tbl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1926.1079999999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724.0" w:type="dxa"/>
              <w:jc w:val="left"/>
              <w:tblLayout w:type="fixed"/>
              <w:tblLook w:val="0400"/>
            </w:tblPr>
            <w:tblGrid>
              <w:gridCol w:w="2724"/>
              <w:tblGridChange w:id="0">
                <w:tblGrid>
                  <w:gridCol w:w="272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1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Asignación lógica de direcciones IP</w:t>
                  </w:r>
                </w:p>
              </w:tc>
            </w:tr>
          </w:tbl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4567.0" w:type="dxa"/>
              <w:jc w:val="left"/>
              <w:tblLayout w:type="fixed"/>
              <w:tblLook w:val="0400"/>
            </w:tblPr>
            <w:tblGrid>
              <w:gridCol w:w="4567"/>
              <w:tblGridChange w:id="0">
                <w:tblGrid>
                  <w:gridCol w:w="456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4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Asigna los rangos de IP sin solapamientos y de forma ordenada y coherente.</w:t>
                  </w:r>
                </w:p>
              </w:tc>
            </w:tr>
          </w:tbl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1786.15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2103.0" w:type="dxa"/>
              <w:jc w:val="left"/>
              <w:tblLayout w:type="fixed"/>
              <w:tblLook w:val="0400"/>
            </w:tblPr>
            <w:tblGrid>
              <w:gridCol w:w="2103"/>
              <w:tblGridChange w:id="0">
                <w:tblGrid>
                  <w:gridCol w:w="210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9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Análisis de eficiencia</w:t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B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4567.0" w:type="dxa"/>
              <w:jc w:val="left"/>
              <w:tblLayout w:type="fixed"/>
              <w:tblLook w:val="0400"/>
            </w:tblPr>
            <w:tblGrid>
              <w:gridCol w:w="4567"/>
              <w:tblGridChange w:id="0">
                <w:tblGrid>
                  <w:gridCol w:w="456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E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Compara adecuadamente FLSM y VLSM, identificando ventajas y desventajas.</w:t>
                  </w:r>
                </w:p>
              </w:tc>
            </w:tr>
          </w:tbl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2724.0" w:type="dxa"/>
              <w:jc w:val="left"/>
              <w:tblLayout w:type="fixed"/>
              <w:tblLook w:val="0400"/>
            </w:tblPr>
            <w:tblGrid>
              <w:gridCol w:w="2724"/>
              <w:tblGridChange w:id="0">
                <w:tblGrid>
                  <w:gridCol w:w="272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3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Presentación clara y estructurada</w:t>
                  </w:r>
                </w:p>
              </w:tc>
            </w:tr>
          </w:tbl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4567.0" w:type="dxa"/>
              <w:jc w:val="left"/>
              <w:tblLayout w:type="fixed"/>
              <w:tblLook w:val="0400"/>
            </w:tblPr>
            <w:tblGrid>
              <w:gridCol w:w="4567"/>
              <w:tblGridChange w:id="0">
                <w:tblGrid>
                  <w:gridCol w:w="456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6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trabajo es organizado, legible y refleja responsabilidad en su ejecución.</w:t>
                  </w:r>
                </w:p>
              </w:tc>
            </w:tr>
          </w:tbl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7D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4" name="image4.png"/>
            <a:graphic>
              <a:graphicData uri="http://schemas.openxmlformats.org/drawingml/2006/picture">
                <pic:pic>
                  <pic:nvPicPr>
                    <pic:cNvPr descr="guion corto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7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6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9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8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Style w:val="Title"/>
      <w:rPr/>
    </w:pPr>
    <w:bookmarkStart w:colFirst="0" w:colLast="0" w:name="_heading=h.mg0a0g8pmwyf" w:id="11"/>
    <w:bookmarkEnd w:id="11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20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2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bCs w:val="1"/>
      <w:color w:val="404040"/>
      <w:sz w:val="96"/>
      <w:szCs w:val="9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 w:val="1"/>
    <w:rsid w:val="00E42CA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E42CA0"/>
    <w:rPr>
      <w:color w:val="605e5c"/>
      <w:shd w:color="auto" w:fill="e1dfdd" w:val="clear"/>
    </w:rPr>
  </w:style>
  <w:style w:type="paragraph" w:styleId="Prrafodelista">
    <w:name w:val="List Paragraph"/>
    <w:basedOn w:val="Normal"/>
    <w:uiPriority w:val="34"/>
    <w:qFormat w:val="1"/>
    <w:rsid w:val="00E42CA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cadio.gq/" TargetMode="Externa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zDVAlXSreQ5yLS4/EecZx4TycQ==">CgMxLjAyDmguMjQ2b2Q4ZG93Y2Q2Mg5oLm83eXRmN3VicjNjYzIOaC5qcjFqMDc2ZnpqbDQyDmgucmtrdGwxdm80aXg5Mg5oLmJ3dDIwdTRhMml2bDIOaC5xNnFnem00d2Nyb3MyDmguYWlnbGd0NDF5Y2h1Mg5oLng0NzNkMXI4cWdybDIOaC5uZXFoaXFpMGY5eHAyDmguM2UwdzZlYzRkd3E3Mg5oLnQwdzA4aDR2bmZoYjIOaC5tZzBhMGc4cG13eWY4AHIhMTJwTS1YTlpYSVRBTkYtVU1RWjdtRS05LVY4LTFpRE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2025-10-31T00:14:00Z</dcterms:created>
  <dc:creator>Jose Lacan</dc:creator>
</cp:coreProperties>
</file>