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m7wt3ql0yrfz" w:id="0"/>
      <w:bookmarkEnd w:id="0"/>
      <w:r w:rsidDel="00000000" w:rsidR="00000000" w:rsidRPr="00000000">
        <w:rPr>
          <w:b w:val="0"/>
          <w:color w:val="039be5"/>
          <w:sz w:val="72"/>
          <w:szCs w:val="72"/>
          <w:rtl w:val="0"/>
        </w:rPr>
        <w:t xml:space="preserve">Tarea #5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Autor/Tutor</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6223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b w:val="1"/>
          <w:color w:val="6d9eeb"/>
          <w:sz w:val="40"/>
          <w:szCs w:val="40"/>
        </w:rPr>
      </w:pPr>
      <w:r w:rsidDel="00000000" w:rsidR="00000000" w:rsidRPr="00000000">
        <w:rPr>
          <w:rFonts w:ascii="Arial" w:cs="Arial" w:eastAsia="Arial" w:hAnsi="Arial"/>
          <w:b w:val="1"/>
          <w:color w:val="6d9eeb"/>
          <w:sz w:val="40"/>
          <w:szCs w:val="40"/>
          <w:rtl w:val="0"/>
        </w:rPr>
        <w:t xml:space="preserve">PONDERACIÓN:  02 pts</w:t>
      </w:r>
    </w:p>
    <w:p w:rsidR="00000000" w:rsidDel="00000000" w:rsidP="00000000" w:rsidRDefault="00000000" w:rsidRPr="00000000" w14:paraId="0000000C">
      <w:pPr>
        <w:spacing w:after="240" w:before="240" w:line="276" w:lineRule="auto"/>
        <w:jc w:val="center"/>
        <w:rPr>
          <w:sz w:val="28"/>
          <w:szCs w:val="28"/>
        </w:rPr>
      </w:pPr>
      <w:r w:rsidDel="00000000" w:rsidR="00000000" w:rsidRPr="00000000">
        <w:rPr>
          <w:rFonts w:ascii="Arial" w:cs="Arial" w:eastAsia="Arial" w:hAnsi="Arial"/>
          <w:b w:val="1"/>
          <w:color w:val="6d9eeb"/>
          <w:sz w:val="40"/>
          <w:szCs w:val="40"/>
        </w:rPr>
        <w:drawing>
          <wp:inline distB="114300" distT="114300" distL="114300" distR="114300">
            <wp:extent cx="222141" cy="222141"/>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color w:val="6d9eeb"/>
          <w:sz w:val="40"/>
          <w:szCs w:val="40"/>
          <w:rtl w:val="0"/>
        </w:rPr>
        <w:t xml:space="preserve">Tiempo estimado:  12 hrs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2"/>
        </w:numPr>
        <w:spacing w:after="0" w:before="0" w:line="240" w:lineRule="auto"/>
        <w:ind w:left="720" w:hanging="360"/>
        <w:rPr>
          <w:color w:val="039be5"/>
          <w:sz w:val="36"/>
          <w:szCs w:val="36"/>
        </w:rPr>
      </w:pPr>
      <w:bookmarkStart w:colFirst="0" w:colLast="0" w:name="_heading=h.urv9hiq8jyis"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12">
      <w:pPr>
        <w:pStyle w:val="Heading2"/>
        <w:numPr>
          <w:ilvl w:val="1"/>
          <w:numId w:val="2"/>
        </w:numPr>
        <w:spacing w:before="0" w:lineRule="auto"/>
        <w:ind w:left="1440" w:hanging="360"/>
        <w:rPr>
          <w:color w:val="bf9000"/>
          <w:sz w:val="28"/>
          <w:szCs w:val="28"/>
        </w:rPr>
      </w:pPr>
      <w:bookmarkStart w:colFirst="0" w:colLast="0" w:name="_heading=h.r868hdxzq2dm" w:id="2"/>
      <w:bookmarkEnd w:id="2"/>
      <w:r w:rsidDel="00000000" w:rsidR="00000000" w:rsidRPr="00000000">
        <w:rPr>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color w:val="039be5"/>
                <w:sz w:val="36"/>
                <w:szCs w:val="36"/>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color w:val="039be5"/>
                <w:sz w:val="36"/>
                <w:szCs w:val="36"/>
                <w:rtl w:val="0"/>
              </w:rPr>
              <w:t xml:space="preserve">Al entender cómo brindar soporte técnico y aplicar medidas de seguridad, los estudiantes adquieren la capacidad de asegurar que los servicios de red sean confiables, resistentes ante fallas y prote­gidos frente a amenazas.</w:t>
            </w:r>
          </w:p>
        </w:tc>
      </w:tr>
    </w:tbl>
    <w:p w:rsidR="00000000" w:rsidDel="00000000" w:rsidP="00000000" w:rsidRDefault="00000000" w:rsidRPr="00000000" w14:paraId="00000017">
      <w:pPr>
        <w:pStyle w:val="Heading2"/>
        <w:spacing w:before="0" w:line="240" w:lineRule="auto"/>
        <w:rPr/>
      </w:pPr>
      <w:bookmarkStart w:colFirst="0" w:colLast="0" w:name="_heading=h.6jozr96pb3nx" w:id="3"/>
      <w:bookmarkEnd w:id="3"/>
      <w:r w:rsidDel="00000000" w:rsidR="00000000" w:rsidRPr="00000000">
        <w:rPr>
          <w:rtl w:val="0"/>
        </w:rPr>
      </w:r>
    </w:p>
    <w:p w:rsidR="00000000" w:rsidDel="00000000" w:rsidP="00000000" w:rsidRDefault="00000000" w:rsidRPr="00000000" w14:paraId="00000018">
      <w:pPr>
        <w:pStyle w:val="Heading2"/>
        <w:numPr>
          <w:ilvl w:val="1"/>
          <w:numId w:val="2"/>
        </w:numPr>
        <w:spacing w:before="0" w:line="240" w:lineRule="auto"/>
        <w:ind w:left="1440" w:hanging="360"/>
        <w:rPr>
          <w:color w:val="bf9000"/>
          <w:sz w:val="28"/>
          <w:szCs w:val="28"/>
        </w:rPr>
      </w:pPr>
      <w:bookmarkStart w:colFirst="0" w:colLast="0" w:name="_heading=h.hboitkg1uz44" w:id="4"/>
      <w:bookmarkEnd w:id="4"/>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 </w:t>
              <w:tab/>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es capaz de diseñar y configurar una topología de red con subredes y enrutamiento estático/dinámico que cumpla con requerimientos de eficiencia, redundancia y  seguridad. </w:t>
              <w:tab/>
              <w:tab/>
              <w:tab/>
              <w:tab/>
              <w:tab/>
              <w:tab/>
              <w:tab/>
            </w:r>
          </w:p>
        </w:tc>
      </w:tr>
    </w:tbl>
    <w:p w:rsidR="00000000" w:rsidDel="00000000" w:rsidP="00000000" w:rsidRDefault="00000000" w:rsidRPr="00000000" w14:paraId="00000020">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21">
      <w:pPr>
        <w:pStyle w:val="Heading2"/>
        <w:widowControl w:val="0"/>
        <w:numPr>
          <w:ilvl w:val="1"/>
          <w:numId w:val="2"/>
        </w:numPr>
        <w:spacing w:before="0" w:line="240" w:lineRule="auto"/>
        <w:ind w:left="1440" w:hanging="360"/>
        <w:rPr/>
      </w:pPr>
      <w:bookmarkStart w:colFirst="0" w:colLast="0" w:name="_heading=h.40a0hlhkcy8m" w:id="5"/>
      <w:bookmarkEnd w:id="5"/>
      <w:r w:rsidDel="00000000" w:rsidR="00000000" w:rsidRPr="00000000">
        <w:rPr>
          <w:rtl w:val="0"/>
        </w:rPr>
        <w:t xml:space="preserve">Objetivo SMART</w:t>
      </w:r>
    </w:p>
    <w:p w:rsidR="00000000" w:rsidDel="00000000" w:rsidP="00000000" w:rsidRDefault="00000000" w:rsidRPr="00000000" w14:paraId="00000022">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b w:val="1"/>
              </w:rPr>
            </w:pPr>
            <w:r w:rsidDel="00000000" w:rsidR="00000000" w:rsidRPr="00000000">
              <w:rPr>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pPr>
            <w:r w:rsidDel="00000000" w:rsidR="00000000" w:rsidRPr="00000000">
              <w:rPr>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jc w:val="center"/>
              <w:rPr/>
            </w:pPr>
            <w:r w:rsidDel="00000000" w:rsidR="00000000" w:rsidRPr="00000000">
              <w:rPr>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b w:val="1"/>
                <w:sz w:val="20"/>
                <w:szCs w:val="20"/>
              </w:rPr>
            </w:pPr>
            <w:r w:rsidDel="00000000" w:rsidR="00000000" w:rsidRPr="00000000">
              <w:rPr>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Que el estudiante complete el curso “Network Support and Security” de Cisco NetAcad para desarrollar competencias esenciales en soporte técnico de redes y aplicar prácticas básicas de seguridad que garanticen el funcionamiento confiable y protegido de una infraestructura de red.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b w:val="1"/>
                <w:sz w:val="20"/>
                <w:szCs w:val="20"/>
              </w:rPr>
            </w:pPr>
            <w:r w:rsidDel="00000000" w:rsidR="00000000" w:rsidRPr="00000000">
              <w:rPr>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estudiante deberá finalizar el curso y presentar evidencia mediante un PDF con capturas del progreso y el certificado oficial de finalización.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b w:val="1"/>
                <w:sz w:val="20"/>
                <w:szCs w:val="20"/>
              </w:rPr>
            </w:pPr>
            <w:r w:rsidDel="00000000" w:rsidR="00000000" w:rsidRPr="00000000">
              <w:rPr>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curso es gratuito, autoguiado y accesible desde la plataforma Cisco NetAcad. El estudiante contará con módulos interactivos, videos, ejercicios prácticos y evaluaciones dentro del curso para asegurar el aprendizaje gradual y comprensible.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b w:val="1"/>
                <w:sz w:val="20"/>
                <w:szCs w:val="20"/>
              </w:rPr>
            </w:pPr>
            <w:r w:rsidDel="00000000" w:rsidR="00000000" w:rsidRPr="00000000">
              <w:rPr>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Para que el estudiante fortalezca su capacidad de brindar soporte inicial a redes, identifique riesgos comunes de seguridad, y aplique medidas que contribuyan a la continuidad operativa y seguridad de los servicios de red en entornos académicos y profesionales.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b w:val="1"/>
                <w:sz w:val="20"/>
                <w:szCs w:val="20"/>
              </w:rPr>
            </w:pPr>
            <w:r w:rsidDel="00000000" w:rsidR="00000000" w:rsidRPr="00000000">
              <w:rPr>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sz w:val="20"/>
                <w:szCs w:val="20"/>
              </w:rPr>
            </w:pPr>
            <w:r w:rsidDel="00000000" w:rsidR="00000000" w:rsidRPr="00000000">
              <w:rPr>
                <w:sz w:val="20"/>
                <w:szCs w:val="20"/>
                <w:rtl w:val="0"/>
              </w:rPr>
              <w:t xml:space="preserve">El estudiante deberá completar la tarea en un período máximo de 2 semanas a partir de la fecha en que la actividad sea asignada, entregando la evidencia en la sesión programada inmediatamente posterior.</w:t>
            </w:r>
          </w:p>
        </w:tc>
      </w:tr>
    </w:tbl>
    <w:p w:rsidR="00000000" w:rsidDel="00000000" w:rsidP="00000000" w:rsidRDefault="00000000" w:rsidRPr="00000000" w14:paraId="00000035">
      <w:pPr>
        <w:spacing w:after="240" w:before="240" w:line="240" w:lineRule="auto"/>
        <w:rPr>
          <w:color w:val="b7b7b7"/>
        </w:rPr>
      </w:pPr>
      <w:r w:rsidDel="00000000" w:rsidR="00000000" w:rsidRPr="00000000">
        <w:rPr>
          <w:rtl w:val="0"/>
        </w:rPr>
      </w:r>
    </w:p>
    <w:p w:rsidR="00000000" w:rsidDel="00000000" w:rsidP="00000000" w:rsidRDefault="00000000" w:rsidRPr="00000000" w14:paraId="00000036">
      <w:pPr>
        <w:pStyle w:val="Heading1"/>
        <w:numPr>
          <w:ilvl w:val="0"/>
          <w:numId w:val="2"/>
        </w:numPr>
        <w:spacing w:line="240" w:lineRule="auto"/>
        <w:ind w:left="720" w:hanging="360"/>
        <w:rPr>
          <w:u w:val="none"/>
        </w:rPr>
      </w:pPr>
      <w:bookmarkStart w:colFirst="0" w:colLast="0" w:name="_heading=h.h4rjw9fv1l7v"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7">
      <w:pPr>
        <w:ind w:firstLine="720"/>
        <w:rPr>
          <w:i w:val="1"/>
        </w:rPr>
      </w:pPr>
      <w:r w:rsidDel="00000000" w:rsidR="00000000" w:rsidRPr="00000000">
        <w:rPr>
          <w:i w:val="1"/>
          <w:rtl w:val="0"/>
        </w:rPr>
        <w:t xml:space="preserve">https://www.netacad.com/es/courses/network-support-security?courseLang=en-US</w:t>
      </w:r>
    </w:p>
    <w:p w:rsidR="00000000" w:rsidDel="00000000" w:rsidP="00000000" w:rsidRDefault="00000000" w:rsidRPr="00000000" w14:paraId="00000038">
      <w:pPr>
        <w:pStyle w:val="Heading1"/>
        <w:pageBreakBefore w:val="0"/>
        <w:numPr>
          <w:ilvl w:val="0"/>
          <w:numId w:val="2"/>
        </w:numPr>
        <w:pBdr>
          <w:top w:space="0" w:sz="0" w:val="nil"/>
          <w:left w:space="0" w:sz="0" w:val="nil"/>
          <w:bottom w:space="0" w:sz="0" w:val="nil"/>
          <w:right w:space="0" w:sz="0" w:val="nil"/>
          <w:between w:space="0" w:sz="0" w:val="nil"/>
        </w:pBdr>
        <w:shd w:fill="auto" w:val="clear"/>
        <w:spacing w:before="480" w:line="300" w:lineRule="auto"/>
        <w:ind w:left="720" w:hanging="360"/>
        <w:rPr>
          <w:u w:val="none"/>
        </w:rPr>
      </w:pPr>
      <w:bookmarkStart w:colFirst="0" w:colLast="0" w:name="_heading=h.b86a5nm8r0ft" w:id="7"/>
      <w:bookmarkEnd w:id="7"/>
      <w:r w:rsidDel="00000000" w:rsidR="00000000" w:rsidRPr="00000000">
        <w:rPr>
          <w:rtl w:val="0"/>
        </w:rPr>
        <w:t xml:space="preserve">Actividad</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Como parte del fortalecimiento de las competencias relacionadas con el </w:t>
      </w:r>
      <w:r w:rsidDel="00000000" w:rsidR="00000000" w:rsidRPr="00000000">
        <w:rPr>
          <w:b w:val="1"/>
          <w:rtl w:val="0"/>
        </w:rPr>
        <w:t xml:space="preserve">soporte y la seguridad en redes de computadoras</w:t>
      </w:r>
      <w:r w:rsidDel="00000000" w:rsidR="00000000" w:rsidRPr="00000000">
        <w:rPr>
          <w:rtl w:val="0"/>
        </w:rPr>
        <w:t xml:space="preserve">, se asigna a cada estudiante la realización del curso </w:t>
      </w:r>
      <w:r w:rsidDel="00000000" w:rsidR="00000000" w:rsidRPr="00000000">
        <w:rPr>
          <w:b w:val="1"/>
          <w:rtl w:val="0"/>
        </w:rPr>
        <w:t xml:space="preserve">“Network Support and Security”</w:t>
      </w:r>
      <w:r w:rsidDel="00000000" w:rsidR="00000000" w:rsidRPr="00000000">
        <w:rPr>
          <w:rtl w:val="0"/>
        </w:rPr>
        <w:t xml:space="preserve"> disponible en la plataforma </w:t>
      </w:r>
      <w:r w:rsidDel="00000000" w:rsidR="00000000" w:rsidRPr="00000000">
        <w:rPr>
          <w:b w:val="1"/>
          <w:rtl w:val="0"/>
        </w:rPr>
        <w:t xml:space="preserve">Cisco Networking Academy</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Este curso tiene como propósito desarrollar conocimientos fundamentales en </w:t>
      </w:r>
      <w:r w:rsidDel="00000000" w:rsidR="00000000" w:rsidRPr="00000000">
        <w:rPr>
          <w:b w:val="1"/>
          <w:rtl w:val="0"/>
        </w:rPr>
        <w:t xml:space="preserve">mantenimiento, monitoreo y soporte técnico de redes</w:t>
      </w:r>
      <w:r w:rsidDel="00000000" w:rsidR="00000000" w:rsidRPr="00000000">
        <w:rPr>
          <w:rtl w:val="0"/>
        </w:rPr>
        <w:t xml:space="preserve">, así como en la implementación de </w:t>
      </w:r>
      <w:r w:rsidDel="00000000" w:rsidR="00000000" w:rsidRPr="00000000">
        <w:rPr>
          <w:b w:val="1"/>
          <w:rtl w:val="0"/>
        </w:rPr>
        <w:t xml:space="preserve">medidas básicas de seguridad</w:t>
      </w:r>
      <w:r w:rsidDel="00000000" w:rsidR="00000000" w:rsidRPr="00000000">
        <w:rPr>
          <w:rtl w:val="0"/>
        </w:rPr>
        <w:t xml:space="preserve"> que garanticen el funcionamiento confiable, continuo y protegido de una infraestructura de red frente a fallos y amenazas comunes.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El estudiante deberá:</w:t>
      </w:r>
    </w:p>
    <w:p w:rsidR="00000000" w:rsidDel="00000000" w:rsidP="00000000" w:rsidRDefault="00000000" w:rsidRPr="00000000" w14:paraId="0000003E">
      <w:pPr>
        <w:numPr>
          <w:ilvl w:val="0"/>
          <w:numId w:val="1"/>
        </w:numPr>
        <w:spacing w:after="0" w:before="240" w:lineRule="auto"/>
        <w:ind w:left="720" w:hanging="360"/>
        <w:rPr>
          <w:u w:val="none"/>
        </w:rPr>
      </w:pPr>
      <w:r w:rsidDel="00000000" w:rsidR="00000000" w:rsidRPr="00000000">
        <w:rPr>
          <w:rtl w:val="0"/>
        </w:rPr>
        <w:t xml:space="preserve">Registrarse e ingresar al curso a través del siguiente enlace oficial:</w:t>
        <w:br w:type="textWrapping"/>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https://www.netacad.com/es/courses/network-support-security?courseLang=en-US</w:t>
          <w:br w:type="textWrapping"/>
        </w:r>
      </w:hyperlink>
      <w:r w:rsidDel="00000000" w:rsidR="00000000" w:rsidRPr="00000000">
        <w:rPr>
          <w:rtl w:val="0"/>
        </w:rPr>
      </w:r>
    </w:p>
    <w:p w:rsidR="00000000" w:rsidDel="00000000" w:rsidP="00000000" w:rsidRDefault="00000000" w:rsidRPr="00000000" w14:paraId="0000003F">
      <w:pPr>
        <w:numPr>
          <w:ilvl w:val="0"/>
          <w:numId w:val="1"/>
        </w:numPr>
        <w:spacing w:after="0" w:before="0" w:lineRule="auto"/>
        <w:ind w:left="720" w:hanging="360"/>
        <w:rPr>
          <w:u w:val="none"/>
        </w:rPr>
      </w:pPr>
      <w:r w:rsidDel="00000000" w:rsidR="00000000" w:rsidRPr="00000000">
        <w:rPr>
          <w:rtl w:val="0"/>
        </w:rPr>
        <w:t xml:space="preserve">Completar el curso en su totalidad hasta obtener la insignia que otorga Cisco NetAcad por su finalización.</w:t>
        <w:br w:type="textWrapping"/>
      </w:r>
      <w:r w:rsidDel="00000000" w:rsidR="00000000" w:rsidRPr="00000000">
        <w:rPr>
          <w:rtl w:val="0"/>
        </w:rPr>
      </w:r>
    </w:p>
    <w:p w:rsidR="00000000" w:rsidDel="00000000" w:rsidP="00000000" w:rsidRDefault="00000000" w:rsidRPr="00000000" w14:paraId="00000040">
      <w:pPr>
        <w:numPr>
          <w:ilvl w:val="0"/>
          <w:numId w:val="1"/>
        </w:numPr>
        <w:spacing w:after="0" w:before="0" w:lineRule="auto"/>
        <w:ind w:left="720" w:hanging="360"/>
        <w:rPr>
          <w:u w:val="none"/>
        </w:rPr>
      </w:pPr>
      <w:r w:rsidDel="00000000" w:rsidR="00000000" w:rsidRPr="00000000">
        <w:rPr>
          <w:rtl w:val="0"/>
        </w:rPr>
        <w:t xml:space="preserve">Elaborar un documento en PDF que incluya:</w:t>
        <w:br w:type="textWrapping"/>
      </w:r>
      <w:r w:rsidDel="00000000" w:rsidR="00000000" w:rsidRPr="00000000">
        <w:rPr>
          <w:rtl w:val="0"/>
        </w:rPr>
      </w:r>
    </w:p>
    <w:p w:rsidR="00000000" w:rsidDel="00000000" w:rsidP="00000000" w:rsidRDefault="00000000" w:rsidRPr="00000000" w14:paraId="00000041">
      <w:pPr>
        <w:numPr>
          <w:ilvl w:val="1"/>
          <w:numId w:val="2"/>
        </w:numPr>
        <w:spacing w:after="0" w:before="0" w:lineRule="auto"/>
        <w:ind w:left="1440" w:hanging="360"/>
        <w:rPr>
          <w:rFonts w:ascii="Arial" w:cs="Arial" w:eastAsia="Arial" w:hAnsi="Arial"/>
        </w:rPr>
      </w:pPr>
      <w:r w:rsidDel="00000000" w:rsidR="00000000" w:rsidRPr="00000000">
        <w:rPr>
          <w:rtl w:val="0"/>
        </w:rPr>
        <w:t xml:space="preserve">Capturas de los avances mostrando el </w:t>
      </w:r>
      <w:r w:rsidDel="00000000" w:rsidR="00000000" w:rsidRPr="00000000">
        <w:rPr>
          <w:b w:val="1"/>
          <w:rtl w:val="0"/>
        </w:rPr>
        <w:t xml:space="preserve">100% completado</w:t>
      </w:r>
      <w:r w:rsidDel="00000000" w:rsidR="00000000" w:rsidRPr="00000000">
        <w:rPr>
          <w:rtl w:val="0"/>
        </w:rPr>
        <w:t xml:space="preserve"> en cada módulo del curso.</w:t>
        <w:br w:type="textWrapping"/>
      </w:r>
      <w:r w:rsidDel="00000000" w:rsidR="00000000" w:rsidRPr="00000000">
        <w:rPr>
          <w:rtl w:val="0"/>
        </w:rPr>
      </w:r>
    </w:p>
    <w:p w:rsidR="00000000" w:rsidDel="00000000" w:rsidP="00000000" w:rsidRDefault="00000000" w:rsidRPr="00000000" w14:paraId="00000042">
      <w:pPr>
        <w:numPr>
          <w:ilvl w:val="1"/>
          <w:numId w:val="2"/>
        </w:numPr>
        <w:spacing w:after="0" w:before="0" w:lineRule="auto"/>
        <w:ind w:left="1440" w:hanging="360"/>
        <w:rPr>
          <w:rFonts w:ascii="Arial" w:cs="Arial" w:eastAsia="Arial" w:hAnsi="Arial"/>
        </w:rPr>
      </w:pPr>
      <w:r w:rsidDel="00000000" w:rsidR="00000000" w:rsidRPr="00000000">
        <w:rPr>
          <w:rtl w:val="0"/>
        </w:rPr>
        <w:t xml:space="preserve">Evidencia de actividades realizadas dentro del curso (cuando aplique).</w:t>
        <w:br w:type="textWrapping"/>
      </w:r>
      <w:r w:rsidDel="00000000" w:rsidR="00000000" w:rsidRPr="00000000">
        <w:rPr>
          <w:rtl w:val="0"/>
        </w:rPr>
      </w:r>
    </w:p>
    <w:p w:rsidR="00000000" w:rsidDel="00000000" w:rsidP="00000000" w:rsidRDefault="00000000" w:rsidRPr="00000000" w14:paraId="00000043">
      <w:pPr>
        <w:numPr>
          <w:ilvl w:val="1"/>
          <w:numId w:val="2"/>
        </w:numPr>
        <w:spacing w:after="0" w:before="0" w:lineRule="auto"/>
        <w:ind w:left="1440" w:hanging="360"/>
        <w:rPr>
          <w:rFonts w:ascii="Arial" w:cs="Arial" w:eastAsia="Arial" w:hAnsi="Arial"/>
        </w:rPr>
      </w:pPr>
      <w:r w:rsidDel="00000000" w:rsidR="00000000" w:rsidRPr="00000000">
        <w:rPr>
          <w:rtl w:val="0"/>
        </w:rPr>
        <w:t xml:space="preserve">Captura de la insignia obtenida.</w:t>
        <w:br w:type="textWrapping"/>
      </w:r>
      <w:r w:rsidDel="00000000" w:rsidR="00000000" w:rsidRPr="00000000">
        <w:rPr>
          <w:rtl w:val="0"/>
        </w:rPr>
      </w:r>
    </w:p>
    <w:p w:rsidR="00000000" w:rsidDel="00000000" w:rsidP="00000000" w:rsidRDefault="00000000" w:rsidRPr="00000000" w14:paraId="00000044">
      <w:pPr>
        <w:numPr>
          <w:ilvl w:val="0"/>
          <w:numId w:val="2"/>
        </w:numPr>
        <w:spacing w:after="240" w:before="0" w:lineRule="auto"/>
        <w:ind w:left="720" w:hanging="360"/>
        <w:rPr>
          <w:rFonts w:ascii="Arial" w:cs="Arial" w:eastAsia="Arial" w:hAnsi="Arial"/>
        </w:rPr>
      </w:pPr>
      <w:r w:rsidDel="00000000" w:rsidR="00000000" w:rsidRPr="00000000">
        <w:rPr>
          <w:rtl w:val="0"/>
        </w:rPr>
        <w:t xml:space="preserve">Responder en el área de texto de la entrega en UEDI una breve reflexión personal, una aplicación práctica y una conclusión sobre la experiencia y aprendizajes adquiridos durante la realización del curso.</w:t>
      </w:r>
      <w:r w:rsidDel="00000000" w:rsidR="00000000" w:rsidRPr="00000000">
        <w:rPr>
          <w:rtl w:val="0"/>
        </w:rPr>
      </w:r>
    </w:p>
    <w:p w:rsidR="00000000" w:rsidDel="00000000" w:rsidP="00000000" w:rsidRDefault="00000000" w:rsidRPr="00000000" w14:paraId="00000045">
      <w:pPr>
        <w:pStyle w:val="Heading1"/>
        <w:ind w:left="0" w:firstLine="0"/>
        <w:rPr>
          <w:sz w:val="26"/>
          <w:szCs w:val="26"/>
        </w:rPr>
      </w:pPr>
      <w:bookmarkStart w:colFirst="0" w:colLast="0" w:name="_heading=h.ls5o38riaw6a" w:id="8"/>
      <w:bookmarkEnd w:id="8"/>
      <w:r w:rsidDel="00000000" w:rsidR="00000000" w:rsidRPr="00000000">
        <w:rPr>
          <w:rtl w:val="0"/>
        </w:rPr>
        <w:t xml:space="preserve">    4. Cronograma</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4B">
      <w:pPr>
        <w:pStyle w:val="Heading1"/>
        <w:ind w:left="0" w:firstLine="0"/>
        <w:rPr/>
      </w:pPr>
      <w:bookmarkStart w:colFirst="0" w:colLast="0" w:name="_heading=h.84yxz17q1fva" w:id="9"/>
      <w:bookmarkEnd w:id="9"/>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2"/>
        </w:numPr>
        <w:ind w:left="720" w:hanging="360"/>
        <w:rPr>
          <w:u w:val="none"/>
        </w:rPr>
      </w:pPr>
      <w:bookmarkStart w:colFirst="0" w:colLast="0" w:name="_heading=h.gzm4fbbzzdja" w:id="10"/>
      <w:bookmarkEnd w:id="10"/>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53">
      <w:pPr>
        <w:ind w:left="0" w:firstLine="0"/>
        <w:rPr>
          <w:color w:val="b7b7b7"/>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b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ind w:left="0" w:firstLine="0"/>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ind w:left="0" w:firstLine="0"/>
              <w:rPr/>
            </w:pPr>
            <w:r w:rsidDel="00000000" w:rsidR="00000000" w:rsidRPr="00000000">
              <w:rPr>
                <w:b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rtl w:val="0"/>
              </w:rPr>
              <w:t xml:space="preserve">Progreso Documentado en Módulos del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ind w:left="0" w:firstLine="0"/>
              <w:rPr/>
            </w:pPr>
            <w:r w:rsidDel="00000000" w:rsidR="00000000" w:rsidRPr="00000000">
              <w:rPr>
                <w:rtl w:val="0"/>
              </w:rPr>
              <w:t xml:space="preserve">El PDF incluye capturas que muestran claramente el avance del 100% en los módulos del curso “Network Support and Security”. Debe evidenciarse el progreso de cada sección o 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rtl w:val="0"/>
              </w:rPr>
              <w:t xml:space="preserve">Insignia de Finalización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ind w:left="0" w:firstLine="0"/>
              <w:rPr/>
            </w:pPr>
            <w:r w:rsidDel="00000000" w:rsidR="00000000" w:rsidRPr="00000000">
              <w:rPr>
                <w:rtl w:val="0"/>
              </w:rPr>
              <w:t xml:space="preserve">El estudiante obtiene y adjunta en el PDF la insignia oficial de finalización otorgada por Cisco NetAcad. Debe ser visible, legible y corresponder al curso asignado.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ind w:left="0" w:firstLine="0"/>
              <w:rPr/>
            </w:pPr>
            <w:r w:rsidDel="00000000" w:rsidR="00000000" w:rsidRPr="00000000">
              <w:rPr>
                <w:rFonts w:ascii="Arial" w:cs="Arial" w:eastAsia="Arial" w:hAnsi="Arial"/>
                <w:rtl w:val="0"/>
              </w:rPr>
              <w:t xml:space="preserve">El PDF presentado es claro, ordenado y con buena organización visual. Incluye portada con nombre completo, carné, curso y nombre del curso realizado. Las capturas son legibles y organizadas.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ind w:left="0" w:firstLine="0"/>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rtl w:val="0"/>
              </w:rPr>
              <w:t xml:space="preserve">Respuestas en UEDI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ind w:left="0" w:firstLine="0"/>
              <w:rPr/>
            </w:pPr>
            <w:r w:rsidDel="00000000" w:rsidR="00000000" w:rsidRPr="00000000">
              <w:rPr>
                <w:rtl w:val="0"/>
              </w:rPr>
              <w:t xml:space="preserve">Entrega puntual y cumple con los lineamientos solicitados.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ind w:left="0" w:firstLine="0"/>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rPr/>
            </w:pPr>
            <w:r w:rsidDel="00000000" w:rsidR="00000000" w:rsidRPr="00000000">
              <w:rPr>
                <w:b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ind w:left="0" w:firstLine="0"/>
              <w:rPr/>
            </w:pPr>
            <w:r w:rsidDel="00000000" w:rsidR="00000000" w:rsidRPr="00000000">
              <w:rPr>
                <w:b w:val="1"/>
                <w:rtl w:val="0"/>
              </w:rPr>
              <w:t xml:space="preserve">100 pts</w:t>
            </w:r>
            <w:r w:rsidDel="00000000" w:rsidR="00000000" w:rsidRPr="00000000">
              <w:rPr>
                <w:rtl w:val="0"/>
              </w:rPr>
            </w:r>
          </w:p>
        </w:tc>
      </w:tr>
    </w:tbl>
    <w:p w:rsidR="00000000" w:rsidDel="00000000" w:rsidP="00000000" w:rsidRDefault="00000000" w:rsidRPr="00000000" w14:paraId="00000066">
      <w:pPr>
        <w:rPr>
          <w:b w:val="1"/>
          <w:color w:val="ff0000"/>
        </w:rPr>
      </w:pPr>
      <w:r w:rsidDel="00000000" w:rsidR="00000000" w:rsidRPr="00000000">
        <w:rPr>
          <w:rtl w:val="0"/>
        </w:rPr>
      </w:r>
    </w:p>
    <w:p w:rsidR="00000000" w:rsidDel="00000000" w:rsidP="00000000" w:rsidRDefault="00000000" w:rsidRPr="00000000" w14:paraId="00000067">
      <w:pPr>
        <w:rPr>
          <w:b w:val="1"/>
          <w:color w:val="ff0000"/>
        </w:rPr>
      </w:pPr>
      <w:r w:rsidDel="00000000" w:rsidR="00000000" w:rsidRPr="00000000">
        <w:rPr>
          <w:rtl w:val="0"/>
        </w:rPr>
      </w:r>
    </w:p>
    <w:p w:rsidR="00000000" w:rsidDel="00000000" w:rsidP="00000000" w:rsidRDefault="00000000" w:rsidRPr="00000000" w14:paraId="00000068">
      <w:pPr>
        <w:rPr>
          <w:b w:val="1"/>
          <w:color w:val="ff0000"/>
        </w:rPr>
      </w:pPr>
      <w:r w:rsidDel="00000000" w:rsidR="00000000" w:rsidRPr="00000000">
        <w:rPr>
          <w:rtl w:val="0"/>
        </w:rPr>
      </w:r>
    </w:p>
    <w:p w:rsidR="00000000" w:rsidDel="00000000" w:rsidP="00000000" w:rsidRDefault="00000000" w:rsidRPr="00000000" w14:paraId="00000069">
      <w:pPr>
        <w:rPr>
          <w:b w:val="1"/>
          <w:color w:val="ff0000"/>
        </w:rPr>
      </w:pPr>
      <w:r w:rsidDel="00000000" w:rsidR="00000000" w:rsidRPr="00000000">
        <w:rPr>
          <w:rtl w:val="0"/>
        </w:rPr>
      </w:r>
    </w:p>
    <w:p w:rsidR="00000000" w:rsidDel="00000000" w:rsidP="00000000" w:rsidRDefault="00000000" w:rsidRPr="00000000" w14:paraId="0000006A">
      <w:pPr>
        <w:rPr>
          <w:b w:val="1"/>
          <w:color w:val="ff0000"/>
        </w:rPr>
      </w:pPr>
      <w:r w:rsidDel="00000000" w:rsidR="00000000" w:rsidRPr="00000000">
        <w:rPr>
          <w:rtl w:val="0"/>
        </w:rPr>
      </w:r>
    </w:p>
    <w:p w:rsidR="00000000" w:rsidDel="00000000" w:rsidP="00000000" w:rsidRDefault="00000000" w:rsidRPr="00000000" w14:paraId="0000006B">
      <w:pPr>
        <w:rPr>
          <w:b w:val="1"/>
          <w:color w:val="ff0000"/>
        </w:rPr>
      </w:pPr>
      <w:r w:rsidDel="00000000" w:rsidR="00000000" w:rsidRPr="00000000">
        <w:rPr>
          <w:rtl w:val="0"/>
        </w:rPr>
      </w:r>
    </w:p>
    <w:p w:rsidR="00000000" w:rsidDel="00000000" w:rsidP="00000000" w:rsidRDefault="00000000" w:rsidRPr="00000000" w14:paraId="0000006C">
      <w:pPr>
        <w:rPr>
          <w:b w:val="1"/>
          <w:color w:val="ff0000"/>
        </w:rPr>
      </w:pPr>
      <w:r w:rsidDel="00000000" w:rsidR="00000000" w:rsidRPr="00000000">
        <w:rPr>
          <w:b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6D">
      <w:pPr>
        <w:rPr>
          <w:b w:val="1"/>
        </w:rPr>
      </w:pPr>
      <w:r w:rsidDel="00000000" w:rsidR="00000000" w:rsidRPr="00000000">
        <w:rPr>
          <w:b w:val="1"/>
          <w:rtl w:val="0"/>
        </w:rPr>
        <w:t xml:space="preserve">Reflexión y aplicación práctica</w:t>
      </w:r>
    </w:p>
    <w:p w:rsidR="00000000" w:rsidDel="00000000" w:rsidP="00000000" w:rsidRDefault="00000000" w:rsidRPr="00000000" w14:paraId="0000006E">
      <w:pPr>
        <w:rPr/>
      </w:pPr>
      <w:r w:rsidDel="00000000" w:rsidR="00000000" w:rsidRPr="00000000">
        <w:rPr>
          <w:rtl w:val="0"/>
        </w:rPr>
        <w:t xml:space="preserve">¿Qué aprendí con esta tarea?</w:t>
        <w:br w:type="textWrapping"/>
      </w:r>
    </w:p>
    <w:p w:rsidR="00000000" w:rsidDel="00000000" w:rsidP="00000000" w:rsidRDefault="00000000" w:rsidRPr="00000000" w14:paraId="0000006F">
      <w:pPr>
        <w:rPr/>
      </w:pPr>
      <w:r w:rsidDel="00000000" w:rsidR="00000000" w:rsidRPr="00000000">
        <w:rPr>
          <w:rtl w:val="0"/>
        </w:rPr>
        <w:t xml:space="preserve">¿Cómo crees que aplicarás este conocimiento en otro curso o en la vida profesional?</w:t>
      </w:r>
    </w:p>
    <w:p w:rsidR="00000000" w:rsidDel="00000000" w:rsidP="00000000" w:rsidRDefault="00000000" w:rsidRPr="00000000" w14:paraId="00000070">
      <w:pPr>
        <w:rPr>
          <w:b w:val="1"/>
        </w:rPr>
      </w:pPr>
      <w:r w:rsidDel="00000000" w:rsidR="00000000" w:rsidRPr="00000000">
        <w:rPr>
          <w:b w:val="1"/>
          <w:rtl w:val="0"/>
        </w:rPr>
        <w:t xml:space="preserve">Conclusión</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Texto de conclusión</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666666"/>
          <w:rtl w:val="0"/>
        </w:rPr>
        <w:t xml:space="preserve">   </w:t>
      </w:r>
      <w:r w:rsidDel="00000000" w:rsidR="00000000" w:rsidRPr="00000000">
        <w:rPr>
          <w:color w:val="666666"/>
        </w:rPr>
        <w:drawing>
          <wp:inline distB="114300" distT="114300" distL="114300" distR="114300">
            <wp:extent cx="438150" cy="57150"/>
            <wp:effectExtent b="0" l="0" r="0" t="0"/>
            <wp:docPr descr="guion corto" id="10" name="image2.png"/>
            <a:graphic>
              <a:graphicData uri="http://schemas.openxmlformats.org/drawingml/2006/picture">
                <pic:pic>
                  <pic:nvPicPr>
                    <pic:cNvPr descr="guion corto" id="0" name="image2.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2"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5"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3" name="image6.png"/>
          <a:graphic>
            <a:graphicData uri="http://schemas.openxmlformats.org/drawingml/2006/picture">
              <pic:pic>
                <pic:nvPicPr>
                  <pic:cNvPr descr="horizontal line" id="0" name="image6.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4"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netacad.com/es/courses/network-support-security?courseLang=en-U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tacad.com/es/courses/network-support-security?courseLang=en-US"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ZdXq+jpqxgQtEF0n1WUndMRnQ==">CgMxLjAyDmgubTd3dDNxbDB5cmZ6Mg5oLnVydjloaXE4anlpczIOaC5yODY4aGR4enEyZG0yDmguNmpvenI5NnBiM254Mg5oLmhib2l0a2cxdXo0NDIOaC40MGEwaGxoa2N5OG0yDmguaDRyanc5ZnYxbDd2Mg5oLmI4NmE1bm04cjBmdDIOaC5sczVvMzhyaWF3NmEyDmguODR5eHoxN3ExZnZhMg5oLmd6bTRmYmJ6emRqYTgAciExb04tSWxvQUtaaW5nYkFUZ1lkLVBxVkJzX2hmcG82N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