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heading=h.yaii1l8nwc9l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Ecosistema Cloud Native: Fundamentos, Herramientas y Orquestación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25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Equipo auxiliares sistemas operativos 1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heading=h.ywtgp4jmy339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wtgp4jmy339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e8sp8tnwzd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pzfgs33pzg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cmhvtafrlk2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0fmk8gxb1x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fksuw80y1q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2alypslx3j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jdtrdtciasr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5bxfxj530f7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8q04e1w7awv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</w:r>
          </w:hyperlink>
          <w:hyperlink w:anchor="_heading=h.4m1wyjlswje4">
            <w:r w:rsidDel="00000000" w:rsidR="00000000" w:rsidRPr="00000000">
              <w:rPr>
                <w:rFonts w:ascii="Proxima Nova" w:cs="Proxima Nova" w:eastAsia="Proxima Nova" w:hAnsi="Proxima Nov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y2b4kqiudd4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w5q9zb1epb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lwyejhm2w27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il2qxd2wqwl8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xe8sp8tnwzdv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highlight w:val="white"/>
          <w:rtl w:val="0"/>
        </w:rPr>
        <w:t xml:space="preserve">El estudiante comprenderá los fundamentos del ecosistema Cloud Native, sus herramientas clave de orquestación (Kubernetes), los mecanismos de escalabilidad y la importancia de la comunidad, para el diseño y operación de aplicaciones modernas.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xzpzfgs33pzg" w:id="5"/>
      <w:bookmarkEnd w:id="5"/>
      <w:r w:rsidDel="00000000" w:rsidR="00000000" w:rsidRPr="00000000">
        <w:rPr>
          <w:rtl w:val="0"/>
        </w:rPr>
        <w:t xml:space="preserve">Sub Tema 1: Ecosistema Cloud Native: Fundamentos, Herramientas y Orquestación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8iat6wr31cwx" w:id="6"/>
      <w:bookmarkEnd w:id="6"/>
      <w:r w:rsidDel="00000000" w:rsidR="00000000" w:rsidRPr="00000000">
        <w:rPr>
          <w:rtl w:val="0"/>
        </w:rPr>
        <w:t xml:space="preserve">Resumen ejecutivo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a1c1e"/>
          <w:highlight w:val="white"/>
          <w:rtl w:val="0"/>
        </w:rPr>
        <w:t xml:space="preserve">El enfoque Cloud Native es una forma moderna de construir y operar aplicaciones que aprovecha al máximo la nube. Se basa en </w:t>
      </w:r>
      <w:r w:rsidDel="00000000" w:rsidR="00000000" w:rsidRPr="00000000">
        <w:rPr>
          <w:b w:val="1"/>
          <w:color w:val="1a1c1e"/>
          <w:highlight w:val="white"/>
          <w:rtl w:val="0"/>
        </w:rPr>
        <w:t xml:space="preserve">microservicios</w:t>
      </w:r>
      <w:r w:rsidDel="00000000" w:rsidR="00000000" w:rsidRPr="00000000">
        <w:rPr>
          <w:color w:val="1a1c1e"/>
          <w:highlight w:val="white"/>
          <w:rtl w:val="0"/>
        </w:rPr>
        <w:t xml:space="preserve"> (pequeñas partes independientes), </w:t>
      </w:r>
      <w:r w:rsidDel="00000000" w:rsidR="00000000" w:rsidRPr="00000000">
        <w:rPr>
          <w:b w:val="1"/>
          <w:color w:val="1a1c1e"/>
          <w:highlight w:val="white"/>
          <w:rtl w:val="0"/>
        </w:rPr>
        <w:t xml:space="preserve">contenedores</w:t>
      </w:r>
      <w:r w:rsidDel="00000000" w:rsidR="00000000" w:rsidRPr="00000000">
        <w:rPr>
          <w:color w:val="1a1c1e"/>
          <w:highlight w:val="white"/>
          <w:rtl w:val="0"/>
        </w:rPr>
        <w:t xml:space="preserve"> (paquetes de software aislados como Docker), y la </w:t>
      </w:r>
      <w:r w:rsidDel="00000000" w:rsidR="00000000" w:rsidRPr="00000000">
        <w:rPr>
          <w:b w:val="1"/>
          <w:color w:val="1a1c1e"/>
          <w:highlight w:val="white"/>
          <w:rtl w:val="0"/>
        </w:rPr>
        <w:t xml:space="preserve">orquestación</w:t>
      </w:r>
      <w:r w:rsidDel="00000000" w:rsidR="00000000" w:rsidRPr="00000000">
        <w:rPr>
          <w:color w:val="1a1c1e"/>
          <w:highlight w:val="white"/>
          <w:rtl w:val="0"/>
        </w:rPr>
        <w:t xml:space="preserve"> (gestión automática de contenedores, principalmente con Kubernetes). Esto permite a las aplicaciones ser más rápidas, escalables y resistentes. Este documento explora los pilares de Cloud Native, sus herramientas principales (como Kubernetes y el autoscaling), y la importancia de la comunidad que impulsa esta tecnología.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color w:val="bf9000"/>
        </w:rPr>
      </w:pPr>
      <w:bookmarkStart w:colFirst="0" w:colLast="0" w:name="_heading=h.kcmhvtafrlk2" w:id="7"/>
      <w:bookmarkEnd w:id="7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22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Entender qué es el enfoque Cloud Native y sus componentes clave.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Conocer las herramientas más importantes del ecosistema Cloud Native.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Comprender los mecanismos de autoscaling en Kubernetes (HPA y VPA).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hd w:fill="ffffff" w:val="clear"/>
        <w:spacing w:after="220" w:before="0" w:beforeAutospacing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Reconocer la importancia de la comunidad y las formas de contribuir al ecosistema Cloud 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color w:val="bf9000"/>
        </w:rPr>
      </w:pPr>
      <w:bookmarkStart w:colFirst="0" w:colLast="0" w:name="_heading=h.g00fmk8gxb1x" w:id="8"/>
      <w:bookmarkEnd w:id="8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9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El mundo de la tecnología cambia rápidamente, pidiendo aplicaciones que puedan crecer mucho, funcionar sin fallos y adaptarse rápido. Para responder a esto, surgió el enfoque </w:t>
      </w:r>
      <w:r w:rsidDel="00000000" w:rsidR="00000000" w:rsidRPr="00000000">
        <w:rPr>
          <w:b w:val="1"/>
          <w:color w:val="1a1c1e"/>
          <w:rtl w:val="0"/>
        </w:rPr>
        <w:t xml:space="preserve">Cloud Native</w:t>
      </w:r>
      <w:r w:rsidDel="00000000" w:rsidR="00000000" w:rsidRPr="00000000">
        <w:rPr>
          <w:color w:val="1a1c1e"/>
          <w:rtl w:val="0"/>
        </w:rPr>
        <w:t xml:space="preserve">. No es solo usar la nube, sino construir y manejar aplicaciones de una manera que saque el máximo provecho de las plataformas en la nube. Se basa en arquitecturas, prácticas y tecnologías para crear aplicaciones escalables en la nube (pública, privada o híbrida).</w:t>
      </w:r>
    </w:p>
    <w:p w:rsidR="00000000" w:rsidDel="00000000" w:rsidP="00000000" w:rsidRDefault="00000000" w:rsidRPr="00000000" w14:paraId="0000002A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Cloud Native busca que las aplicaciones sean creadas y desplegadas de la forma más eficiente. En lugar de un programa grande y complejo (un "monolito"), se usan </w:t>
      </w:r>
      <w:r w:rsidDel="00000000" w:rsidR="00000000" w:rsidRPr="00000000">
        <w:rPr>
          <w:b w:val="1"/>
          <w:color w:val="1a1c1e"/>
          <w:rtl w:val="0"/>
        </w:rPr>
        <w:t xml:space="preserve">microservicios</w:t>
      </w:r>
      <w:r w:rsidDel="00000000" w:rsidR="00000000" w:rsidRPr="00000000">
        <w:rPr>
          <w:color w:val="1a1c1e"/>
          <w:rtl w:val="0"/>
        </w:rPr>
        <w:t xml:space="preserve">: partes pequeñas e independientes que se comunican entre sí. Cada microservicio se puede desarrollar, desplegar y escalar por separado, lo que hace que los equipos trabajen más rápido.</w:t>
      </w:r>
    </w:p>
    <w:p w:rsidR="00000000" w:rsidDel="00000000" w:rsidP="00000000" w:rsidRDefault="00000000" w:rsidRPr="00000000" w14:paraId="0000002B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Para que los microservicios funcionen bien, se usan los </w:t>
      </w:r>
      <w:r w:rsidDel="00000000" w:rsidR="00000000" w:rsidRPr="00000000">
        <w:rPr>
          <w:b w:val="1"/>
          <w:color w:val="1a1c1e"/>
          <w:rtl w:val="0"/>
        </w:rPr>
        <w:t xml:space="preserve">contenedores</w:t>
      </w:r>
      <w:r w:rsidDel="00000000" w:rsidR="00000000" w:rsidRPr="00000000">
        <w:rPr>
          <w:color w:val="1a1c1e"/>
          <w:rtl w:val="0"/>
        </w:rPr>
        <w:t xml:space="preserve">. Un contenedor (como los de Docker) empaqueta una aplicación con todo lo que necesita para funcionar (bibliotecas, configuraciones) en una unidad aislada y fácil de mover. Esto asegura que la aplicación funcione igual en cualquier lugar, evitando el problema de "en mi computadora sí funciona".</w:t>
      </w:r>
    </w:p>
    <w:p w:rsidR="00000000" w:rsidDel="00000000" w:rsidP="00000000" w:rsidRDefault="00000000" w:rsidRPr="00000000" w14:paraId="0000002C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Con muchos microservicios en contenedores, surge un nuevo reto: ¿cómo se manejan todos? ¿Cómo se asegura que se reinicien si fallan, o que crezcan según la demanda? Aquí es donde entra la </w:t>
      </w:r>
      <w:r w:rsidDel="00000000" w:rsidR="00000000" w:rsidRPr="00000000">
        <w:rPr>
          <w:b w:val="1"/>
          <w:color w:val="1a1c1e"/>
          <w:rtl w:val="0"/>
        </w:rPr>
        <w:t xml:space="preserve">orquestación de contenedores</w:t>
      </w:r>
      <w:r w:rsidDel="00000000" w:rsidR="00000000" w:rsidRPr="00000000">
        <w:rPr>
          <w:color w:val="1a1c1e"/>
          <w:rtl w:val="0"/>
        </w:rPr>
        <w:t xml:space="preserve">. La herramienta líder en este campo es </w:t>
      </w:r>
      <w:r w:rsidDel="00000000" w:rsidR="00000000" w:rsidRPr="00000000">
        <w:rPr>
          <w:b w:val="1"/>
          <w:color w:val="1a1c1e"/>
          <w:rtl w:val="0"/>
        </w:rPr>
        <w:t xml:space="preserve">Kubernetes (K8s)</w:t>
      </w:r>
      <w:r w:rsidDel="00000000" w:rsidR="00000000" w:rsidRPr="00000000">
        <w:rPr>
          <w:color w:val="1a1c1e"/>
          <w:rtl w:val="0"/>
        </w:rPr>
        <w:t xml:space="preserve">. Kubernetes automatiza el despliegue, escalado y gestión de aplicaciones en contenedores.</w:t>
      </w:r>
    </w:p>
    <w:p w:rsidR="00000000" w:rsidDel="00000000" w:rsidP="00000000" w:rsidRDefault="00000000" w:rsidRPr="00000000" w14:paraId="0000002D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Además de estos pilares, Cloud Native promueve la </w:t>
      </w:r>
      <w:r w:rsidDel="00000000" w:rsidR="00000000" w:rsidRPr="00000000">
        <w:rPr>
          <w:b w:val="1"/>
          <w:color w:val="1a1c1e"/>
          <w:rtl w:val="0"/>
        </w:rPr>
        <w:t xml:space="preserve">automatización</w:t>
      </w:r>
      <w:r w:rsidDel="00000000" w:rsidR="00000000" w:rsidRPr="00000000">
        <w:rPr>
          <w:color w:val="1a1c1e"/>
          <w:rtl w:val="0"/>
        </w:rPr>
        <w:t xml:space="preserve"> (con CI/CD), la </w:t>
      </w:r>
      <w:r w:rsidDel="00000000" w:rsidR="00000000" w:rsidRPr="00000000">
        <w:rPr>
          <w:b w:val="1"/>
          <w:color w:val="1a1c1e"/>
          <w:rtl w:val="0"/>
        </w:rPr>
        <w:t xml:space="preserve">observabilidad</w:t>
      </w:r>
      <w:r w:rsidDel="00000000" w:rsidR="00000000" w:rsidRPr="00000000">
        <w:rPr>
          <w:color w:val="1a1c1e"/>
          <w:rtl w:val="0"/>
        </w:rPr>
        <w:t xml:space="preserve"> (monitoreo, logs) y la </w:t>
      </w:r>
      <w:r w:rsidDel="00000000" w:rsidR="00000000" w:rsidRPr="00000000">
        <w:rPr>
          <w:b w:val="1"/>
          <w:color w:val="1a1c1e"/>
          <w:rtl w:val="0"/>
        </w:rPr>
        <w:t xml:space="preserve">gestión declarativa</w:t>
      </w:r>
      <w:r w:rsidDel="00000000" w:rsidR="00000000" w:rsidRPr="00000000">
        <w:rPr>
          <w:color w:val="1a1c1e"/>
          <w:rtl w:val="0"/>
        </w:rPr>
        <w:t xml:space="preserve"> (definir cómo quieres que esté el sistema y que la plataforma lo mantenga). Adoptar este enfoque permite a las empresas entregar software más rápido, hacer sus aplicaciones más resistentes, usar mejor los recursos y reducir costos.</w:t>
      </w:r>
    </w:p>
    <w:p w:rsidR="00000000" w:rsidDel="00000000" w:rsidP="00000000" w:rsidRDefault="00000000" w:rsidRPr="00000000" w14:paraId="0000002E">
      <w:pPr>
        <w:pStyle w:val="Heading2"/>
        <w:rPr>
          <w:color w:val="bf9000"/>
        </w:rPr>
      </w:pPr>
      <w:bookmarkStart w:colFirst="0" w:colLast="0" w:name="_heading=h.wafksuw80y1q" w:id="9"/>
      <w:bookmarkEnd w:id="9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before="0" w:line="305.4545454545455" w:lineRule="auto"/>
        <w:rPr>
          <w:color w:val="1a1c1e"/>
          <w:sz w:val="22"/>
          <w:szCs w:val="22"/>
        </w:rPr>
      </w:pPr>
      <w:bookmarkStart w:colFirst="0" w:colLast="0" w:name="_heading=h.adi5snz3akam" w:id="10"/>
      <w:bookmarkEnd w:id="10"/>
      <w:r w:rsidDel="00000000" w:rsidR="00000000" w:rsidRPr="00000000">
        <w:rPr>
          <w:color w:val="1a1c1e"/>
          <w:sz w:val="22"/>
          <w:szCs w:val="22"/>
          <w:rtl w:val="0"/>
        </w:rPr>
        <w:t xml:space="preserve">2. Herramientas Populares de Cloud Native y la Base de Kubernetes</w:t>
      </w:r>
    </w:p>
    <w:p w:rsidR="00000000" w:rsidDel="00000000" w:rsidP="00000000" w:rsidRDefault="00000000" w:rsidRPr="00000000" w14:paraId="00000030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El ecosistema Cloud Native es muy grande y cambia constantemente. Hay muchos proyectos de código abierto y productos comerciales que cubren diferentes partes del ciclo de vida de una aplicación. Sin embargo, algunas herramientas son la base de muchas arquitecturas modernas: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22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Kubernetes (K8s):</w:t>
      </w:r>
      <w:r w:rsidDel="00000000" w:rsidR="00000000" w:rsidRPr="00000000">
        <w:rPr>
          <w:color w:val="1a1c1e"/>
          <w:rtl w:val="0"/>
        </w:rPr>
        <w:t xml:space="preserve"> Es la herramienta principal para la orquestación de contenedores. Imagina que es un "sistema operativo para la nube". Permite desplegar, gestionar y escalar aplicaciones en contenedores. Le dices a Kubernetes el estado deseado de tu aplicación (cuántas copias quieres, qué recursos necesita, cómo se accede a ella) y Kubernetes se encarga de mantener ese estado. Incluye funciones como el descubrimiento de servicios, balanceo de carga, gestión de almacenamiento, despliegues automáticos y, muy importante, el autoscaling.</w:t>
      </w:r>
    </w:p>
    <w:p w:rsidR="00000000" w:rsidDel="00000000" w:rsidP="00000000" w:rsidRDefault="00000000" w:rsidRPr="00000000" w14:paraId="00000032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Más allá de Kubernetes, otras herramientas clave son: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Contenedores:</w:t>
      </w:r>
      <w:r w:rsidDel="00000000" w:rsidR="00000000" w:rsidRPr="00000000">
        <w:rPr>
          <w:color w:val="1a1c1e"/>
          <w:rtl w:val="0"/>
        </w:rPr>
        <w:t xml:space="preserve"> Necesitas una tecnología para crear los contenedores. </w:t>
      </w:r>
      <w:r w:rsidDel="00000000" w:rsidR="00000000" w:rsidRPr="00000000">
        <w:rPr>
          <w:b w:val="1"/>
          <w:color w:val="1a1c1e"/>
          <w:rtl w:val="0"/>
        </w:rPr>
        <w:t xml:space="preserve">Docker</w:t>
      </w:r>
      <w:r w:rsidDel="00000000" w:rsidR="00000000" w:rsidRPr="00000000">
        <w:rPr>
          <w:color w:val="1a1c1e"/>
          <w:rtl w:val="0"/>
        </w:rPr>
        <w:t xml:space="preserve"> es el más conocido, pero también existen </w:t>
      </w:r>
      <w:r w:rsidDel="00000000" w:rsidR="00000000" w:rsidRPr="00000000">
        <w:rPr>
          <w:b w:val="1"/>
          <w:color w:val="1a1c1e"/>
          <w:rtl w:val="0"/>
        </w:rPr>
        <w:t xml:space="preserve">containerd</w:t>
      </w:r>
      <w:r w:rsidDel="00000000" w:rsidR="00000000" w:rsidRPr="00000000">
        <w:rPr>
          <w:color w:val="1a1c1e"/>
          <w:rtl w:val="0"/>
        </w:rPr>
        <w:t xml:space="preserve"> o </w:t>
      </w:r>
      <w:r w:rsidDel="00000000" w:rsidR="00000000" w:rsidRPr="00000000">
        <w:rPr>
          <w:b w:val="1"/>
          <w:color w:val="1a1c1e"/>
          <w:rtl w:val="0"/>
        </w:rPr>
        <w:t xml:space="preserve">CRI-O</w:t>
      </w:r>
      <w:r w:rsidDel="00000000" w:rsidR="00000000" w:rsidRPr="00000000">
        <w:rPr>
          <w:color w:val="1a1c1e"/>
          <w:rtl w:val="0"/>
        </w:rPr>
        <w:t xml:space="preserve">, que son "motores" de contenedores usados por Kubernetes.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Monitoreo y Observabilidad:</w:t>
      </w:r>
      <w:r w:rsidDel="00000000" w:rsidR="00000000" w:rsidRPr="00000000">
        <w:rPr>
          <w:color w:val="1a1c1e"/>
          <w:rtl w:val="0"/>
        </w:rPr>
        <w:t xml:space="preserve"> Para saber qué hacen tus aplicaciones y si el clúster está bien. </w:t>
      </w:r>
      <w:r w:rsidDel="00000000" w:rsidR="00000000" w:rsidRPr="00000000">
        <w:rPr>
          <w:b w:val="1"/>
          <w:color w:val="1a1c1e"/>
          <w:rtl w:val="0"/>
        </w:rPr>
        <w:t xml:space="preserve">Prometheus</w:t>
      </w:r>
      <w:r w:rsidDel="00000000" w:rsidR="00000000" w:rsidRPr="00000000">
        <w:rPr>
          <w:color w:val="1a1c1e"/>
          <w:rtl w:val="0"/>
        </w:rPr>
        <w:t xml:space="preserve"> es el estándar para recolectar métricas. </w:t>
      </w:r>
      <w:r w:rsidDel="00000000" w:rsidR="00000000" w:rsidRPr="00000000">
        <w:rPr>
          <w:b w:val="1"/>
          <w:color w:val="1a1c1e"/>
          <w:rtl w:val="0"/>
        </w:rPr>
        <w:t xml:space="preserve">Grafana</w:t>
      </w:r>
      <w:r w:rsidDel="00000000" w:rsidR="00000000" w:rsidRPr="00000000">
        <w:rPr>
          <w:color w:val="1a1c1e"/>
          <w:rtl w:val="0"/>
        </w:rPr>
        <w:t xml:space="preserve"> se usa para visualizar estas métricas en paneles. Para los registros (logs), </w:t>
      </w:r>
      <w:r w:rsidDel="00000000" w:rsidR="00000000" w:rsidRPr="00000000">
        <w:rPr>
          <w:b w:val="1"/>
          <w:color w:val="1a1c1e"/>
          <w:rtl w:val="0"/>
        </w:rPr>
        <w:t xml:space="preserve">Fluentd</w:t>
      </w:r>
      <w:r w:rsidDel="00000000" w:rsidR="00000000" w:rsidRPr="00000000">
        <w:rPr>
          <w:color w:val="1a1c1e"/>
          <w:rtl w:val="0"/>
        </w:rPr>
        <w:t xml:space="preserve"> o </w:t>
      </w:r>
      <w:r w:rsidDel="00000000" w:rsidR="00000000" w:rsidRPr="00000000">
        <w:rPr>
          <w:b w:val="1"/>
          <w:color w:val="1a1c1e"/>
          <w:rtl w:val="0"/>
        </w:rPr>
        <w:t xml:space="preserve">Logstash</w:t>
      </w:r>
      <w:r w:rsidDel="00000000" w:rsidR="00000000" w:rsidRPr="00000000">
        <w:rPr>
          <w:color w:val="1a1c1e"/>
          <w:rtl w:val="0"/>
        </w:rPr>
        <w:t xml:space="preserve"> los recolectan y los envían a sistemas como </w:t>
      </w:r>
      <w:r w:rsidDel="00000000" w:rsidR="00000000" w:rsidRPr="00000000">
        <w:rPr>
          <w:b w:val="1"/>
          <w:color w:val="1a1c1e"/>
          <w:rtl w:val="0"/>
        </w:rPr>
        <w:t xml:space="preserve">Elasticsearch</w:t>
      </w:r>
      <w:r w:rsidDel="00000000" w:rsidR="00000000" w:rsidRPr="00000000">
        <w:rPr>
          <w:color w:val="1a1c1e"/>
          <w:rtl w:val="0"/>
        </w:rPr>
        <w:t xml:space="preserve"> para su análisis.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Gestión de Configuración y Secretos:</w:t>
      </w:r>
      <w:r w:rsidDel="00000000" w:rsidR="00000000" w:rsidRPr="00000000">
        <w:rPr>
          <w:color w:val="1a1c1e"/>
          <w:rtl w:val="0"/>
        </w:rPr>
        <w:t xml:space="preserve"> Herramientas como </w:t>
      </w:r>
      <w:r w:rsidDel="00000000" w:rsidR="00000000" w:rsidRPr="00000000">
        <w:rPr>
          <w:b w:val="1"/>
          <w:color w:val="1a1c1e"/>
          <w:rtl w:val="0"/>
        </w:rPr>
        <w:t xml:space="preserve">Consul</w:t>
      </w:r>
      <w:r w:rsidDel="00000000" w:rsidR="00000000" w:rsidRPr="00000000">
        <w:rPr>
          <w:color w:val="1a1c1e"/>
          <w:rtl w:val="0"/>
        </w:rPr>
        <w:t xml:space="preserve">, </w:t>
      </w:r>
      <w:r w:rsidDel="00000000" w:rsidR="00000000" w:rsidRPr="00000000">
        <w:rPr>
          <w:b w:val="1"/>
          <w:color w:val="1a1c1e"/>
          <w:rtl w:val="0"/>
        </w:rPr>
        <w:t xml:space="preserve">etcd</w:t>
      </w:r>
      <w:r w:rsidDel="00000000" w:rsidR="00000000" w:rsidRPr="00000000">
        <w:rPr>
          <w:color w:val="1a1c1e"/>
          <w:rtl w:val="0"/>
        </w:rPr>
        <w:t xml:space="preserve"> (usado por Kubernetes) o </w:t>
      </w:r>
      <w:r w:rsidDel="00000000" w:rsidR="00000000" w:rsidRPr="00000000">
        <w:rPr>
          <w:b w:val="1"/>
          <w:color w:val="1a1c1e"/>
          <w:rtl w:val="0"/>
        </w:rPr>
        <w:t xml:space="preserve">Vault</w:t>
      </w:r>
      <w:r w:rsidDel="00000000" w:rsidR="00000000" w:rsidRPr="00000000">
        <w:rPr>
          <w:color w:val="1a1c1e"/>
          <w:rtl w:val="0"/>
        </w:rPr>
        <w:t xml:space="preserve"> (de HashiCorp) ayudan a guardar la configuración de las aplicaciones y a distribuir de forma segura datos sensibles (contraseñas, claves API).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Service Mesh:</w:t>
      </w:r>
      <w:r w:rsidDel="00000000" w:rsidR="00000000" w:rsidRPr="00000000">
        <w:rPr>
          <w:color w:val="1a1c1e"/>
          <w:rtl w:val="0"/>
        </w:rPr>
        <w:t xml:space="preserve"> Cuando hay muchos microservicios, la comunicación entre ellos se vuelve complicada. Un "malla de servicios" como </w:t>
      </w:r>
      <w:r w:rsidDel="00000000" w:rsidR="00000000" w:rsidRPr="00000000">
        <w:rPr>
          <w:b w:val="1"/>
          <w:color w:val="1a1c1e"/>
          <w:rtl w:val="0"/>
        </w:rPr>
        <w:t xml:space="preserve">Istio</w:t>
      </w:r>
      <w:r w:rsidDel="00000000" w:rsidR="00000000" w:rsidRPr="00000000">
        <w:rPr>
          <w:color w:val="1a1c1e"/>
          <w:rtl w:val="0"/>
        </w:rPr>
        <w:t xml:space="preserve"> o </w:t>
      </w:r>
      <w:r w:rsidDel="00000000" w:rsidR="00000000" w:rsidRPr="00000000">
        <w:rPr>
          <w:b w:val="1"/>
          <w:color w:val="1a1c1e"/>
          <w:rtl w:val="0"/>
        </w:rPr>
        <w:t xml:space="preserve">Linkerd</w:t>
      </w:r>
      <w:r w:rsidDel="00000000" w:rsidR="00000000" w:rsidRPr="00000000">
        <w:rPr>
          <w:color w:val="1a1c1e"/>
          <w:rtl w:val="0"/>
        </w:rPr>
        <w:t xml:space="preserve"> añade una capa de infraestructura para controlar la comunicación entre servicios, ofreciendo enrutamiento, seguridad y resistencia.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CI/CD (Integración Continua/Despliegue Continuo):</w:t>
      </w:r>
      <w:r w:rsidDel="00000000" w:rsidR="00000000" w:rsidRPr="00000000">
        <w:rPr>
          <w:color w:val="1a1c1e"/>
          <w:rtl w:val="0"/>
        </w:rPr>
        <w:t xml:space="preserve"> Automatiza el proceso de desarrollo y despliegue. Herramientas como </w:t>
      </w:r>
      <w:r w:rsidDel="00000000" w:rsidR="00000000" w:rsidRPr="00000000">
        <w:rPr>
          <w:b w:val="1"/>
          <w:color w:val="1a1c1e"/>
          <w:rtl w:val="0"/>
        </w:rPr>
        <w:t xml:space="preserve">Jenkins</w:t>
      </w:r>
      <w:r w:rsidDel="00000000" w:rsidR="00000000" w:rsidRPr="00000000">
        <w:rPr>
          <w:color w:val="1a1c1e"/>
          <w:rtl w:val="0"/>
        </w:rPr>
        <w:t xml:space="preserve">, </w:t>
      </w:r>
      <w:r w:rsidDel="00000000" w:rsidR="00000000" w:rsidRPr="00000000">
        <w:rPr>
          <w:b w:val="1"/>
          <w:color w:val="1a1c1e"/>
          <w:rtl w:val="0"/>
        </w:rPr>
        <w:t xml:space="preserve">GitLab CI/CD</w:t>
      </w:r>
      <w:r w:rsidDel="00000000" w:rsidR="00000000" w:rsidRPr="00000000">
        <w:rPr>
          <w:color w:val="1a1c1e"/>
          <w:rtl w:val="0"/>
        </w:rPr>
        <w:t xml:space="preserve">, </w:t>
      </w:r>
      <w:r w:rsidDel="00000000" w:rsidR="00000000" w:rsidRPr="00000000">
        <w:rPr>
          <w:b w:val="1"/>
          <w:color w:val="1a1c1e"/>
          <w:rtl w:val="0"/>
        </w:rPr>
        <w:t xml:space="preserve">GitHub Actions</w:t>
      </w:r>
      <w:r w:rsidDel="00000000" w:rsidR="00000000" w:rsidRPr="00000000">
        <w:rPr>
          <w:color w:val="1a1c1e"/>
          <w:rtl w:val="0"/>
        </w:rPr>
        <w:t xml:space="preserve"> o </w:t>
      </w:r>
      <w:r w:rsidDel="00000000" w:rsidR="00000000" w:rsidRPr="00000000">
        <w:rPr>
          <w:b w:val="1"/>
          <w:color w:val="1a1c1e"/>
          <w:rtl w:val="0"/>
        </w:rPr>
        <w:t xml:space="preserve">ArgoCD</w:t>
      </w:r>
      <w:r w:rsidDel="00000000" w:rsidR="00000000" w:rsidRPr="00000000">
        <w:rPr>
          <w:color w:val="1a1c1e"/>
          <w:rtl w:val="0"/>
        </w:rPr>
        <w:t xml:space="preserve"> (para GitOps) permiten construir, probar y desplegar aplicaciones en Kubernetes de forma automática.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22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Infraestructura como Código (IaC):</w:t>
      </w:r>
      <w:r w:rsidDel="00000000" w:rsidR="00000000" w:rsidRPr="00000000">
        <w:rPr>
          <w:color w:val="1a1c1e"/>
          <w:rtl w:val="0"/>
        </w:rPr>
        <w:t xml:space="preserve"> Consiste en gestionar la infraestructura (redes, máquinas virtuales, servicios en la nube) con código, usando herramientas como </w:t>
      </w:r>
      <w:r w:rsidDel="00000000" w:rsidR="00000000" w:rsidRPr="00000000">
        <w:rPr>
          <w:b w:val="1"/>
          <w:color w:val="1a1c1e"/>
          <w:rtl w:val="0"/>
        </w:rPr>
        <w:t xml:space="preserve">Terraform</w:t>
      </w:r>
      <w:r w:rsidDel="00000000" w:rsidR="00000000" w:rsidRPr="00000000">
        <w:rPr>
          <w:color w:val="1a1c1e"/>
          <w:rtl w:val="0"/>
        </w:rPr>
        <w:t xml:space="preserve"> o </w:t>
      </w:r>
      <w:r w:rsidDel="00000000" w:rsidR="00000000" w:rsidRPr="00000000">
        <w:rPr>
          <w:b w:val="1"/>
          <w:color w:val="1a1c1e"/>
          <w:rtl w:val="0"/>
        </w:rPr>
        <w:t xml:space="preserve">Pulumi</w:t>
      </w:r>
      <w:r w:rsidDel="00000000" w:rsidR="00000000" w:rsidRPr="00000000">
        <w:rPr>
          <w:color w:val="1a1c1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Estas herramientas trabajan juntas para crear un ecosistema fuerte que soporta todo el ciclo de vida de las aplicaciones Cloud Native.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before="0" w:line="305.4545454545455" w:lineRule="auto"/>
        <w:rPr>
          <w:color w:val="1a1c1e"/>
          <w:sz w:val="22"/>
          <w:szCs w:val="22"/>
        </w:rPr>
      </w:pPr>
      <w:bookmarkStart w:colFirst="0" w:colLast="0" w:name="_heading=h.7vtefgoj3wu0" w:id="11"/>
      <w:bookmarkEnd w:id="11"/>
      <w:r w:rsidDel="00000000" w:rsidR="00000000" w:rsidRPr="00000000">
        <w:rPr>
          <w:color w:val="1a1c1e"/>
          <w:sz w:val="22"/>
          <w:szCs w:val="22"/>
          <w:rtl w:val="0"/>
        </w:rPr>
        <w:t xml:space="preserve">3. Autoscaling en Kubernetes: HPA, VPA y Tendencias en Sistemas Operativos</w:t>
      </w:r>
    </w:p>
    <w:p w:rsidR="00000000" w:rsidDel="00000000" w:rsidP="00000000" w:rsidRDefault="00000000" w:rsidRPr="00000000" w14:paraId="0000003B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Uno de los mayores beneficios de usar Kubernetes es la capacidad de escalar automáticamente las aplicaciones según la demanda. El </w:t>
      </w:r>
      <w:r w:rsidDel="00000000" w:rsidR="00000000" w:rsidRPr="00000000">
        <w:rPr>
          <w:b w:val="1"/>
          <w:color w:val="1a1c1e"/>
          <w:rtl w:val="0"/>
        </w:rPr>
        <w:t xml:space="preserve">Autoscaling</w:t>
      </w:r>
      <w:r w:rsidDel="00000000" w:rsidR="00000000" w:rsidRPr="00000000">
        <w:rPr>
          <w:color w:val="1a1c1e"/>
          <w:rtl w:val="0"/>
        </w:rPr>
        <w:t xml:space="preserve"> en Kubernetes es clave para que las aplicaciones manejen picos de tráfico sin caerse, y también para usar los recursos de forma eficiente y ahorrar costos cuando la demanda baja. Kubernetes ofrece dos mecanismos principales: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Horizontal Pod Autoscaler (HPA):</w:t>
      </w:r>
      <w:r w:rsidDel="00000000" w:rsidR="00000000" w:rsidRPr="00000000">
        <w:rPr>
          <w:color w:val="1a1c1e"/>
          <w:rtl w:val="0"/>
        </w:rPr>
        <w:t xml:space="preserve"> Ajusta el </w:t>
      </w:r>
      <w:r w:rsidDel="00000000" w:rsidR="00000000" w:rsidRPr="00000000">
        <w:rPr>
          <w:i w:val="1"/>
          <w:color w:val="1a1c1e"/>
          <w:rtl w:val="0"/>
        </w:rPr>
        <w:t xml:space="preserve">número de copias (réplicas)</w:t>
      </w:r>
      <w:r w:rsidDel="00000000" w:rsidR="00000000" w:rsidRPr="00000000">
        <w:rPr>
          <w:color w:val="1a1c1e"/>
          <w:rtl w:val="0"/>
        </w:rPr>
        <w:t xml:space="preserve"> de tu aplicación. Si el uso de CPU de tus Pods sube (ej. al 70%), el HPA crea automáticamente más Pods para repartir la carga. Si el uso baja, reduce el número de Pods. Puede basarse en CPU, memoria o métricas personalizadas. Ideal para aplicaciones que se benefician de tener muchas copias.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22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Vertical Pod Autoscaler (VPA):</w:t>
      </w:r>
      <w:r w:rsidDel="00000000" w:rsidR="00000000" w:rsidRPr="00000000">
        <w:rPr>
          <w:color w:val="1a1c1e"/>
          <w:rtl w:val="0"/>
        </w:rPr>
        <w:t xml:space="preserve"> Ajusta la </w:t>
      </w:r>
      <w:r w:rsidDel="00000000" w:rsidR="00000000" w:rsidRPr="00000000">
        <w:rPr>
          <w:i w:val="1"/>
          <w:color w:val="1a1c1e"/>
          <w:rtl w:val="0"/>
        </w:rPr>
        <w:t xml:space="preserve">cantidad de recursos (CPU y memoria)</w:t>
      </w:r>
      <w:r w:rsidDel="00000000" w:rsidR="00000000" w:rsidRPr="00000000">
        <w:rPr>
          <w:color w:val="1a1c1e"/>
          <w:rtl w:val="0"/>
        </w:rPr>
        <w:t xml:space="preserve"> asignados a cada contenedor dentro de un Pod. En lugar de cambiar cuántos Pods tienes, el VPA analiza el uso de recursos de un Pod y sugiere (o aplica) la cantidad ideal de CPU y memoria. Esto ayuda a que cada Pod tenga los recursos justos que necesita, sin desperdiciar.</w:t>
      </w:r>
    </w:p>
    <w:p w:rsidR="00000000" w:rsidDel="00000000" w:rsidP="00000000" w:rsidRDefault="00000000" w:rsidRPr="00000000" w14:paraId="0000003E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HPA y VPA resuelven problemas diferentes y pueden usarse juntos. HPA es para escalar "a lo ancho" (más instancias), VPA es para escalar "a lo alto" (instancias más grandes).</w:t>
      </w:r>
    </w:p>
    <w:p w:rsidR="00000000" w:rsidDel="00000000" w:rsidP="00000000" w:rsidRDefault="00000000" w:rsidRPr="00000000" w14:paraId="0000003F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Detrás de todo esto están los servidores (nodos del clúster) que ejecutan un sistema operativo. Las </w:t>
      </w:r>
      <w:r w:rsidDel="00000000" w:rsidR="00000000" w:rsidRPr="00000000">
        <w:rPr>
          <w:b w:val="1"/>
          <w:color w:val="1a1c1e"/>
          <w:rtl w:val="0"/>
        </w:rPr>
        <w:t xml:space="preserve">Tendencias en sistemas operativos para entornos Cloud Native</w:t>
      </w:r>
      <w:r w:rsidDel="00000000" w:rsidR="00000000" w:rsidRPr="00000000">
        <w:rPr>
          <w:color w:val="1a1c1e"/>
          <w:rtl w:val="0"/>
        </w:rPr>
        <w:t xml:space="preserve"> se enfocan en distribuciones ligeras, seguras y </w:t>
      </w:r>
      <w:r w:rsidDel="00000000" w:rsidR="00000000" w:rsidRPr="00000000">
        <w:rPr>
          <w:b w:val="1"/>
          <w:color w:val="1a1c1e"/>
          <w:rtl w:val="0"/>
        </w:rPr>
        <w:t xml:space="preserve">inmutables</w:t>
      </w:r>
      <w:r w:rsidDel="00000000" w:rsidR="00000000" w:rsidRPr="00000000">
        <w:rPr>
          <w:color w:val="1a1c1e"/>
          <w:rtl w:val="0"/>
        </w:rPr>
        <w:t xml:space="preserve">. Un OS inmutable significa que, una vez iniciado, sus archivos base no cambian; las actualizaciones se hacen reemplazando todo el sistema operativo. Esto hace que las actualizaciones sean más seguras y los rollbacks más sencillos. Ejemplos son Red Hat CoreOS, Talos Linux o Flatcar Linux. Estos OS están hechos para ser hosts de contenedores, minimizando riesgos y optimizando recursos.</w:t>
      </w:r>
    </w:p>
    <w:p w:rsidR="00000000" w:rsidDel="00000000" w:rsidP="00000000" w:rsidRDefault="00000000" w:rsidRPr="00000000" w14:paraId="00000040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(Mantener la imagen de las personas en las vías del tren aquí)</w:t>
      </w:r>
    </w:p>
    <w:p w:rsidR="00000000" w:rsidDel="00000000" w:rsidP="00000000" w:rsidRDefault="00000000" w:rsidRPr="00000000" w14:paraId="00000041">
      <w:pPr>
        <w:shd w:fill="ffffff" w:val="clear"/>
        <w:spacing w:after="280" w:before="220" w:line="342.85714285714283" w:lineRule="auto"/>
        <w:rPr>
          <w:color w:val="66666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80" w:before="220" w:line="342.85714285714283" w:lineRule="auto"/>
        <w:rPr>
          <w:b w:val="1"/>
          <w:color w:val="1a1c1e"/>
        </w:rPr>
      </w:pPr>
      <w:r w:rsidDel="00000000" w:rsidR="00000000" w:rsidRPr="00000000">
        <w:rPr>
          <w:b w:val="1"/>
          <w:color w:val="1a1c1e"/>
          <w:rtl w:val="0"/>
        </w:rPr>
        <w:t xml:space="preserve">Página 5 (Sub Tema Único - Contenido continuación y Práctica)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fffff" w:val="clear"/>
        <w:spacing w:before="0" w:line="305.4545454545455" w:lineRule="auto"/>
        <w:rPr>
          <w:color w:val="1a1c1e"/>
          <w:sz w:val="22"/>
          <w:szCs w:val="22"/>
        </w:rPr>
      </w:pPr>
      <w:bookmarkStart w:colFirst="0" w:colLast="0" w:name="_heading=h.y8eaotavs2do" w:id="12"/>
      <w:bookmarkEnd w:id="12"/>
      <w:r w:rsidDel="00000000" w:rsidR="00000000" w:rsidRPr="00000000">
        <w:rPr>
          <w:color w:val="1a1c1e"/>
          <w:sz w:val="22"/>
          <w:szCs w:val="22"/>
          <w:rtl w:val="0"/>
        </w:rPr>
        <w:t xml:space="preserve">4. La Importancia de la Comunidad y Cómo Contribuir</w:t>
      </w:r>
    </w:p>
    <w:p w:rsidR="00000000" w:rsidDel="00000000" w:rsidP="00000000" w:rsidRDefault="00000000" w:rsidRPr="00000000" w14:paraId="00000044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El éxito y rápido crecimiento del ecosistema Cloud Native se deben a una comunidad global muy activa. La mayoría de las herramientas clave, incluyendo Kubernetes, son proyectos de código abierto manejados por fundaciones como la Cloud Native Computing Foundation (CNCF). Entender </w:t>
      </w:r>
      <w:r w:rsidDel="00000000" w:rsidR="00000000" w:rsidRPr="00000000">
        <w:rPr>
          <w:b w:val="1"/>
          <w:color w:val="1a1c1e"/>
          <w:rtl w:val="0"/>
        </w:rPr>
        <w:t xml:space="preserve">Cómo contribuir</w:t>
      </w:r>
      <w:r w:rsidDel="00000000" w:rsidR="00000000" w:rsidRPr="00000000">
        <w:rPr>
          <w:color w:val="1a1c1e"/>
          <w:rtl w:val="0"/>
        </w:rPr>
        <w:t xml:space="preserve"> es vital para cualquier profesional que quiera crecer y participar activamente.</w:t>
      </w:r>
    </w:p>
    <w:p w:rsidR="00000000" w:rsidDel="00000000" w:rsidP="00000000" w:rsidRDefault="00000000" w:rsidRPr="00000000" w14:paraId="00000045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Contribuir no siempre significa escribir código. Hay muchas maneras valiosas de involucrarse: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Código:</w:t>
      </w:r>
      <w:r w:rsidDel="00000000" w:rsidR="00000000" w:rsidRPr="00000000">
        <w:rPr>
          <w:color w:val="1a1c1e"/>
          <w:rtl w:val="0"/>
        </w:rPr>
        <w:t xml:space="preserve"> Reportar errores, enviar mejoras de código (pull requests) para corregir fallos o añadir funciones.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Documentación:</w:t>
      </w:r>
      <w:r w:rsidDel="00000000" w:rsidR="00000000" w:rsidRPr="00000000">
        <w:rPr>
          <w:color w:val="1a1c1e"/>
          <w:rtl w:val="0"/>
        </w:rPr>
        <w:t xml:space="preserve"> Mejorar o traducir la documentación es una gran ayuda que beneficia a todos.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Reporte de Errores y Feedback:</w:t>
      </w:r>
      <w:r w:rsidDel="00000000" w:rsidR="00000000" w:rsidRPr="00000000">
        <w:rPr>
          <w:color w:val="1a1c1e"/>
          <w:rtl w:val="0"/>
        </w:rPr>
        <w:t xml:space="preserve"> Usar las herramientas, encontrar problemas y reportarlos detalladamente es clave para que mejoren.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Participación en Grupos de Trabajo (SIGs - Special Interest Groups):</w:t>
      </w:r>
      <w:r w:rsidDel="00000000" w:rsidR="00000000" w:rsidRPr="00000000">
        <w:rPr>
          <w:color w:val="1a1c1e"/>
          <w:rtl w:val="0"/>
        </w:rPr>
        <w:t xml:space="preserve"> Kubernetes y otros proyectos tienen grupos dedicados a áreas específicas (redes, almacenamiento, escalabilidad, etc.) donde se discuten y diseñan futuras funciones. Participar en estas discusiones te permite influir en el proyecto.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Comunidad y Eventos:</w:t>
      </w:r>
      <w:r w:rsidDel="00000000" w:rsidR="00000000" w:rsidRPr="00000000">
        <w:rPr>
          <w:color w:val="1a1c1e"/>
          <w:rtl w:val="0"/>
        </w:rPr>
        <w:t xml:space="preserve"> Compartir conocimiento en charlas (meetups, conferencias como KubeCon), escribir artículos, crear tutoriales o ayudar en foros. Organizar eventos locales también es muy importante.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22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Adopción y Experimentación:</w:t>
      </w:r>
      <w:r w:rsidDel="00000000" w:rsidR="00000000" w:rsidRPr="00000000">
        <w:rPr>
          <w:color w:val="1a1c1e"/>
          <w:rtl w:val="0"/>
        </w:rPr>
        <w:t xml:space="preserve"> Usar las herramientas en el mundo real, experimentar y compartir tus experiencias (éxitos y desafíos) ayuda a la comunidad a entender cómo se usan los proyectos y dónde necesitan mejorar.</w:t>
      </w:r>
    </w:p>
    <w:p w:rsidR="00000000" w:rsidDel="00000000" w:rsidP="00000000" w:rsidRDefault="00000000" w:rsidRPr="00000000" w14:paraId="0000004C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color w:val="1a1c1e"/>
          <w:rtl w:val="0"/>
        </w:rPr>
        <w:t xml:space="preserve">Contribuir, en cualquiera de sus formas, no solo ayuda a los proyectos, sino que también te beneficia mucho: aprendes más, mejoras tu reputación, expandes tus contactos y sientes la satisfacción de ser parte de algo grande.</w:t>
      </w:r>
    </w:p>
    <w:p w:rsidR="00000000" w:rsidDel="00000000" w:rsidP="00000000" w:rsidRDefault="00000000" w:rsidRPr="00000000" w14:paraId="0000004D">
      <w:pPr>
        <w:shd w:fill="ffffff" w:val="clear"/>
        <w:spacing w:after="280" w:before="220" w:line="342.85714285714283" w:lineRule="auto"/>
        <w:rPr/>
      </w:pPr>
      <w:r w:rsidDel="00000000" w:rsidR="00000000" w:rsidRPr="00000000">
        <w:rPr>
          <w:color w:val="1a1c1e"/>
          <w:rtl w:val="0"/>
        </w:rPr>
        <w:t xml:space="preserve">A nivel local, comunidades como </w:t>
      </w:r>
      <w:r w:rsidDel="00000000" w:rsidR="00000000" w:rsidRPr="00000000">
        <w:rPr>
          <w:b w:val="1"/>
          <w:color w:val="1a1c1e"/>
          <w:rtl w:val="0"/>
        </w:rPr>
        <w:t xml:space="preserve">Cloud Native Guatemala</w:t>
      </w:r>
      <w:r w:rsidDel="00000000" w:rsidR="00000000" w:rsidRPr="00000000">
        <w:rPr>
          <w:color w:val="1a1c1e"/>
          <w:rtl w:val="0"/>
        </w:rPr>
        <w:t xml:space="preserve"> son un gran ejemplo. Estos grupos locales organizan reuniones, talleres y eventos donde profesionales, estudiantes y entusiastas pueden juntarse, compartir experiencias y aprender. Facilitan el networking y la educación, y son un excelente punto de partida para contribuir y conectar con otros apasionados por estas tecnologías.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color w:val="0b5394"/>
        </w:rPr>
      </w:pPr>
      <w:bookmarkStart w:colFirst="0" w:colLast="0" w:name="_heading=h.6y2alypslx3j" w:id="13"/>
      <w:bookmarkEnd w:id="13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F">
      <w:pPr>
        <w:pStyle w:val="Heading3"/>
        <w:rPr>
          <w:color w:val="bf9000"/>
        </w:rPr>
      </w:pPr>
      <w:bookmarkStart w:colFirst="0" w:colLast="0" w:name="_heading=h.njdtrdtciasr" w:id="14"/>
      <w:bookmarkEnd w:id="14"/>
      <w:r w:rsidDel="00000000" w:rsidR="00000000" w:rsidRPr="00000000">
        <w:rPr>
          <w:color w:val="bf9000"/>
          <w:rtl w:val="0"/>
        </w:rPr>
        <w:t xml:space="preserve">Caso de Estudio 1: Despliegue Básico de una Aplicación Cloud Native</w:t>
      </w:r>
    </w:p>
    <w:p w:rsidR="00000000" w:rsidDel="00000000" w:rsidP="00000000" w:rsidRDefault="00000000" w:rsidRPr="00000000" w14:paraId="00000050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b w:val="1"/>
          <w:color w:val="1a1c1e"/>
          <w:rtl w:val="0"/>
        </w:rPr>
        <w:t xml:space="preserve">Prerequisito:</w:t>
      </w:r>
      <w:r w:rsidDel="00000000" w:rsidR="00000000" w:rsidRPr="00000000">
        <w:rPr>
          <w:color w:val="1a1c1e"/>
          <w:rtl w:val="0"/>
        </w:rPr>
        <w:t xml:space="preserve"> Necesitará tener un clúster de Kubernetes en funcionamiento (Minikube, Kind, o un clúster en la nube).</w:t>
        <w:br w:type="textWrapping"/>
      </w:r>
      <w:r w:rsidDel="00000000" w:rsidR="00000000" w:rsidRPr="00000000">
        <w:rPr>
          <w:b w:val="1"/>
          <w:color w:val="1a1c1e"/>
          <w:rtl w:val="0"/>
        </w:rPr>
        <w:t xml:space="preserve">Objetivo:</w:t>
      </w:r>
      <w:r w:rsidDel="00000000" w:rsidR="00000000" w:rsidRPr="00000000">
        <w:rPr>
          <w:color w:val="1a1c1e"/>
          <w:rtl w:val="0"/>
        </w:rPr>
        <w:t xml:space="preserve"> Simular un despliegue básico de una aplicación en contenedores gestionada por Kubernetes.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Verificar el estado del clúster:</w:t>
      </w:r>
      <w:r w:rsidDel="00000000" w:rsidR="00000000" w:rsidRPr="00000000">
        <w:rPr>
          <w:color w:val="1a1c1e"/>
          <w:rtl w:val="0"/>
        </w:rPr>
        <w:t xml:space="preserve"> Abra su terminal y ejecute </w:t>
      </w:r>
      <w:r w:rsidDel="00000000" w:rsidR="00000000" w:rsidRPr="00000000">
        <w:rPr>
          <w:color w:val="1a1c1e"/>
          <w:rtl w:val="0"/>
        </w:rPr>
        <w:t xml:space="preserve">kubectl get nodes</w:t>
      </w:r>
      <w:r w:rsidDel="00000000" w:rsidR="00000000" w:rsidRPr="00000000">
        <w:rPr>
          <w:color w:val="1a1c1e"/>
          <w:rtl w:val="0"/>
        </w:rPr>
        <w:t xml:space="preserve">. Asegúrese de que al menos un nodo esté en estado </w:t>
      </w:r>
      <w:r w:rsidDel="00000000" w:rsidR="00000000" w:rsidRPr="00000000">
        <w:rPr>
          <w:color w:val="1a1c1e"/>
          <w:rtl w:val="0"/>
        </w:rPr>
        <w:t xml:space="preserve">Ready</w:t>
      </w:r>
      <w:r w:rsidDel="00000000" w:rsidR="00000000" w:rsidRPr="00000000">
        <w:rPr>
          <w:color w:val="1a1c1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edeef1" w:val="clear"/>
        <w:spacing w:after="40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Crear un Deployment (despliegue) simple de Nginx:</w:t>
        <w:br w:type="textWrapping"/>
      </w:r>
      <w:r w:rsidDel="00000000" w:rsidR="00000000" w:rsidRPr="00000000">
        <w:rPr>
          <w:color w:val="1a1c1e"/>
          <w:rtl w:val="0"/>
        </w:rPr>
        <w:t xml:space="preserve">kubectl </w:t>
      </w:r>
      <w:r w:rsidDel="00000000" w:rsidR="00000000" w:rsidRPr="00000000">
        <w:rPr>
          <w:color w:val="d73a49"/>
          <w:rtl w:val="0"/>
        </w:rPr>
        <w:t xml:space="preserve">create</w:t>
      </w:r>
      <w:r w:rsidDel="00000000" w:rsidR="00000000" w:rsidRPr="00000000">
        <w:rPr>
          <w:color w:val="1a1c1e"/>
          <w:rtl w:val="0"/>
        </w:rPr>
        <w:t xml:space="preserve"> deployment mi</w:t>
      </w:r>
      <w:r w:rsidDel="00000000" w:rsidR="00000000" w:rsidRPr="00000000">
        <w:rPr>
          <w:color w:val="005cc5"/>
          <w:rtl w:val="0"/>
        </w:rPr>
        <w:t xml:space="preserve">-</w:t>
      </w:r>
      <w:r w:rsidDel="00000000" w:rsidR="00000000" w:rsidRPr="00000000">
        <w:rPr>
          <w:color w:val="1a1c1e"/>
          <w:rtl w:val="0"/>
        </w:rPr>
        <w:t xml:space="preserve">nginx </w:t>
      </w:r>
      <w:r w:rsidDel="00000000" w:rsidR="00000000" w:rsidRPr="00000000">
        <w:rPr>
          <w:color w:val="6a737d"/>
          <w:rtl w:val="0"/>
        </w:rPr>
        <w:t xml:space="preserve">--image=nginx --replicas=2</w:t>
      </w:r>
    </w:p>
    <w:p w:rsidR="00000000" w:rsidDel="00000000" w:rsidP="00000000" w:rsidRDefault="00000000" w:rsidRPr="00000000" w14:paraId="00000053">
      <w:pPr>
        <w:shd w:fill="edeef1" w:val="clear"/>
        <w:spacing w:after="400" w:before="220" w:line="342.85714285714283" w:lineRule="auto"/>
        <w:ind w:left="720" w:firstLine="0"/>
        <w:rPr>
          <w:color w:val="1a1c1e"/>
          <w:shd w:fill="edf2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Este comando le dice a Kubernetes que quiere 2 copias de la aplicación </w:t>
      </w:r>
      <w:r w:rsidDel="00000000" w:rsidR="00000000" w:rsidRPr="00000000">
        <w:rPr>
          <w:color w:val="1a1c1e"/>
          <w:rtl w:val="0"/>
        </w:rPr>
        <w:t xml:space="preserve">nginx</w:t>
      </w:r>
      <w:r w:rsidDel="00000000" w:rsidR="00000000" w:rsidRPr="00000000">
        <w:rPr>
          <w:color w:val="1a1c1e"/>
          <w:rtl w:val="0"/>
        </w:rPr>
        <w:t xml:space="preserve">. Kubernetes las creará en contenedores y las gestionará.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fffff" w:val="clear"/>
        <w:spacing w:after="220" w:before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Verificar los Pods y el Deployment:</w:t>
        <w:br w:type="textWrapping"/>
      </w:r>
      <w:r w:rsidDel="00000000" w:rsidR="00000000" w:rsidRPr="00000000">
        <w:rPr>
          <w:color w:val="1a1c1e"/>
          <w:rtl w:val="0"/>
        </w:rPr>
        <w:t xml:space="preserve">kubectl </w:t>
      </w:r>
      <w:r w:rsidDel="00000000" w:rsidR="00000000" w:rsidRPr="00000000">
        <w:rPr>
          <w:color w:val="d73a49"/>
          <w:rtl w:val="0"/>
        </w:rPr>
        <w:t xml:space="preserve">get</w:t>
      </w:r>
      <w:r w:rsidDel="00000000" w:rsidR="00000000" w:rsidRPr="00000000">
        <w:rPr>
          <w:color w:val="1a1c1e"/>
          <w:rtl w:val="0"/>
        </w:rPr>
        <w:t xml:space="preserve"> pods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edeef1" w:val="clear"/>
        <w:spacing w:after="400" w:before="22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kubectl </w:t>
      </w:r>
      <w:r w:rsidDel="00000000" w:rsidR="00000000" w:rsidRPr="00000000">
        <w:rPr>
          <w:color w:val="d73a49"/>
          <w:rtl w:val="0"/>
        </w:rPr>
        <w:t xml:space="preserve">get</w:t>
      </w:r>
      <w:r w:rsidDel="00000000" w:rsidR="00000000" w:rsidRPr="00000000">
        <w:rPr>
          <w:color w:val="1a1c1e"/>
          <w:rtl w:val="0"/>
        </w:rPr>
        <w:t xml:space="preserve"> deployments</w:t>
      </w:r>
    </w:p>
    <w:p w:rsidR="00000000" w:rsidDel="00000000" w:rsidP="00000000" w:rsidRDefault="00000000" w:rsidRPr="00000000" w14:paraId="00000057">
      <w:pPr>
        <w:shd w:fill="edeef1" w:val="clear"/>
        <w:spacing w:after="400" w:before="220" w:line="342.85714285714283" w:lineRule="auto"/>
        <w:ind w:left="720" w:firstLine="0"/>
        <w:rPr>
          <w:color w:val="1a1c1e"/>
          <w:shd w:fill="edf2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Observe los nombres de los Pods (serán aleatorios) y el estado del Deployment.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edeef1" w:val="clear"/>
        <w:spacing w:after="40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Exponer la aplicación con un Service:</w:t>
        <w:br w:type="textWrapping"/>
      </w:r>
      <w:r w:rsidDel="00000000" w:rsidR="00000000" w:rsidRPr="00000000">
        <w:rPr>
          <w:color w:val="1a1c1e"/>
          <w:rtl w:val="0"/>
        </w:rPr>
        <w:t xml:space="preserve">kubectl expose deployment mi-nginx --port=</w:t>
      </w:r>
      <w:r w:rsidDel="00000000" w:rsidR="00000000" w:rsidRPr="00000000">
        <w:rPr>
          <w:color w:val="005cc5"/>
          <w:rtl w:val="0"/>
        </w:rPr>
        <w:t xml:space="preserve">80</w:t>
      </w:r>
      <w:r w:rsidDel="00000000" w:rsidR="00000000" w:rsidRPr="00000000">
        <w:rPr>
          <w:color w:val="1a1c1e"/>
          <w:rtl w:val="0"/>
        </w:rPr>
        <w:t xml:space="preserve"> --</w:t>
      </w:r>
      <w:r w:rsidDel="00000000" w:rsidR="00000000" w:rsidRPr="00000000">
        <w:rPr>
          <w:color w:val="e36209"/>
          <w:rtl w:val="0"/>
        </w:rPr>
        <w:t xml:space="preserve">type</w:t>
      </w:r>
      <w:r w:rsidDel="00000000" w:rsidR="00000000" w:rsidRPr="00000000">
        <w:rPr>
          <w:color w:val="1a1c1e"/>
          <w:rtl w:val="0"/>
        </w:rPr>
        <w:t xml:space="preserve">=NodePort</w:t>
      </w:r>
    </w:p>
    <w:p w:rsidR="00000000" w:rsidDel="00000000" w:rsidP="00000000" w:rsidRDefault="00000000" w:rsidRPr="00000000" w14:paraId="0000005A">
      <w:pPr>
        <w:shd w:fill="edeef1" w:val="clear"/>
        <w:spacing w:after="400" w:before="220" w:line="342.85714285714283" w:lineRule="auto"/>
        <w:ind w:left="720" w:firstLine="0"/>
        <w:rPr>
          <w:color w:val="1a1c1e"/>
          <w:shd w:fill="edf2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Esto creará un </w:t>
      </w:r>
      <w:r w:rsidDel="00000000" w:rsidR="00000000" w:rsidRPr="00000000">
        <w:rPr>
          <w:color w:val="1a1c1e"/>
          <w:rtl w:val="0"/>
        </w:rPr>
        <w:t xml:space="preserve">Service</w:t>
      </w:r>
      <w:r w:rsidDel="00000000" w:rsidR="00000000" w:rsidRPr="00000000">
        <w:rPr>
          <w:color w:val="1a1c1e"/>
          <w:rtl w:val="0"/>
        </w:rPr>
        <w:t xml:space="preserve"> que permite acceder a su aplicación Nginx desde fuera del clúster. El </w:t>
      </w:r>
      <w:r w:rsidDel="00000000" w:rsidR="00000000" w:rsidRPr="00000000">
        <w:rPr>
          <w:color w:val="1a1c1e"/>
          <w:rtl w:val="0"/>
        </w:rPr>
        <w:t xml:space="preserve">type=NodePort</w:t>
      </w:r>
      <w:r w:rsidDel="00000000" w:rsidR="00000000" w:rsidRPr="00000000">
        <w:rPr>
          <w:color w:val="1a1c1e"/>
          <w:rtl w:val="0"/>
        </w:rPr>
        <w:t xml:space="preserve"> asignará un puerto especial en todos los nodos de su clúster.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220" w:before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Obtener la URL de acceso:</w:t>
        <w:br w:type="textWrapping"/>
      </w:r>
      <w:r w:rsidDel="00000000" w:rsidR="00000000" w:rsidRPr="00000000">
        <w:rPr>
          <w:color w:val="1a1c1e"/>
          <w:rtl w:val="0"/>
        </w:rPr>
        <w:t xml:space="preserve">minikube service mi-nginx --url </w:t>
      </w:r>
      <w:r w:rsidDel="00000000" w:rsidR="00000000" w:rsidRPr="00000000">
        <w:rPr>
          <w:color w:val="6a737d"/>
          <w:rtl w:val="0"/>
        </w:rPr>
        <w:t xml:space="preserve"># Si usa Minikube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edeef1" w:val="clear"/>
        <w:spacing w:after="400" w:before="22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6a737d"/>
          <w:rtl w:val="0"/>
        </w:rPr>
        <w:t xml:space="preserve"># Si no usa Minikube, deberá obtener la IP de un nodo y el puerto del Service (kubectl get svc mi-nginx)</w:t>
      </w:r>
    </w:p>
    <w:p w:rsidR="00000000" w:rsidDel="00000000" w:rsidP="00000000" w:rsidRDefault="00000000" w:rsidRPr="00000000" w14:paraId="0000005E">
      <w:pPr>
        <w:shd w:fill="edeef1" w:val="clear"/>
        <w:spacing w:after="400" w:before="220" w:line="342.85714285714283" w:lineRule="auto"/>
        <w:ind w:left="720" w:firstLine="0"/>
        <w:rPr>
          <w:color w:val="1a1c1e"/>
          <w:shd w:fill="edf2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hd w:fill="ffffff" w:val="clear"/>
        <w:spacing w:after="0" w:afterAutospacing="0" w:before="22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Abra la URL en su navegador y debería ver la página de bienvenida de Nginx.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hd w:fill="ffffff" w:val="clear"/>
        <w:spacing w:after="220" w:before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Limpiar los recursos:</w:t>
        <w:br w:type="textWrapping"/>
      </w:r>
      <w:r w:rsidDel="00000000" w:rsidR="00000000" w:rsidRPr="00000000">
        <w:rPr>
          <w:color w:val="1a1c1e"/>
          <w:rtl w:val="0"/>
        </w:rPr>
        <w:t xml:space="preserve">kubectl </w:t>
      </w:r>
      <w:r w:rsidDel="00000000" w:rsidR="00000000" w:rsidRPr="00000000">
        <w:rPr>
          <w:color w:val="e36209"/>
          <w:rtl w:val="0"/>
        </w:rPr>
        <w:t xml:space="preserve">delete</w:t>
      </w:r>
      <w:r w:rsidDel="00000000" w:rsidR="00000000" w:rsidRPr="00000000">
        <w:rPr>
          <w:color w:val="1a1c1e"/>
          <w:rtl w:val="0"/>
        </w:rPr>
        <w:t xml:space="preserve"> service mi-nginx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edeef1" w:val="clear"/>
        <w:spacing w:after="400" w:before="22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kubectl </w:t>
      </w:r>
      <w:r w:rsidDel="00000000" w:rsidR="00000000" w:rsidRPr="00000000">
        <w:rPr>
          <w:color w:val="e36209"/>
          <w:rtl w:val="0"/>
        </w:rPr>
        <w:t xml:space="preserve">delete</w:t>
      </w:r>
      <w:r w:rsidDel="00000000" w:rsidR="00000000" w:rsidRPr="00000000">
        <w:rPr>
          <w:color w:val="1a1c1e"/>
          <w:rtl w:val="0"/>
        </w:rPr>
        <w:t xml:space="preserve"> deployment mi-nginx</w:t>
      </w:r>
    </w:p>
    <w:p w:rsidR="00000000" w:rsidDel="00000000" w:rsidP="00000000" w:rsidRDefault="00000000" w:rsidRPr="00000000" w14:paraId="00000062">
      <w:pPr>
        <w:shd w:fill="edeef1" w:val="clear"/>
        <w:spacing w:after="400" w:before="220" w:line="342.85714285714283" w:lineRule="auto"/>
        <w:ind w:left="0" w:firstLine="0"/>
        <w:rPr>
          <w:color w:val="1a1c1e"/>
          <w:shd w:fill="edf2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spacing w:after="22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Pregunta para reflexión:</w:t>
      </w:r>
      <w:r w:rsidDel="00000000" w:rsidR="00000000" w:rsidRPr="00000000">
        <w:rPr>
          <w:color w:val="1a1c1e"/>
          <w:rtl w:val="0"/>
        </w:rPr>
        <w:t xml:space="preserve"> ¿Cómo demuestra este ejercicio los conceptos de contenedores, microservicios y orquestación con Kubernetes?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>
          <w:color w:val="bf9000"/>
        </w:rPr>
      </w:pPr>
      <w:bookmarkStart w:colFirst="0" w:colLast="0" w:name="_heading=h.75bxfxj530f7" w:id="15"/>
      <w:bookmarkEnd w:id="15"/>
      <w:r w:rsidDel="00000000" w:rsidR="00000000" w:rsidRPr="00000000">
        <w:rPr>
          <w:color w:val="bf9000"/>
          <w:rtl w:val="0"/>
        </w:rPr>
        <w:t xml:space="preserve">Caso de Estudio 2: Exploración de Herramientas Cloud Native</w:t>
      </w:r>
    </w:p>
    <w:p w:rsidR="00000000" w:rsidDel="00000000" w:rsidP="00000000" w:rsidRDefault="00000000" w:rsidRPr="00000000" w14:paraId="00000065">
      <w:pPr>
        <w:shd w:fill="ffffff" w:val="clear"/>
        <w:spacing w:after="280" w:before="220" w:line="342.85714285714283" w:lineRule="auto"/>
        <w:rPr>
          <w:color w:val="1a1c1e"/>
        </w:rPr>
      </w:pPr>
      <w:r w:rsidDel="00000000" w:rsidR="00000000" w:rsidRPr="00000000">
        <w:rPr>
          <w:b w:val="1"/>
          <w:color w:val="1a1c1e"/>
          <w:rtl w:val="0"/>
        </w:rPr>
        <w:t xml:space="preserve">Objetivo:</w:t>
      </w:r>
      <w:r w:rsidDel="00000000" w:rsidR="00000000" w:rsidRPr="00000000">
        <w:rPr>
          <w:color w:val="1a1c1e"/>
          <w:rtl w:val="0"/>
        </w:rPr>
        <w:t xml:space="preserve"> Investigar brevemente una herramienta específica del ecosistema Cloud Native.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Elija una herramienta de la Sección 2 (Herramientas Populares de Cloud Native) que no sea Kubernetes.</w:t>
      </w:r>
      <w:r w:rsidDel="00000000" w:rsidR="00000000" w:rsidRPr="00000000">
        <w:rPr>
          <w:color w:val="1a1c1e"/>
          <w:rtl w:val="0"/>
        </w:rPr>
        <w:t xml:space="preserve"> Ejemplos: Prometheus, Grafana, Istio, ArgoCD, Terraform, Vault, Docker, containerd.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Realice una búsqueda rápida en línea (en su página oficial o en un tutorial introductorio) sobre la herramienta elegida.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Responda brevemente a las siguientes preguntas: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hd w:fill="ffffff" w:val="clear"/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¿Cuál es el propósito principal de esta herramienta en el ecosistema Cloud Native?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hd w:fill="ffffff" w:val="clear"/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¿Qué problema ayuda a resolver?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hd w:fill="ffffff" w:val="clear"/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Mencione un ejemplo de cómo se usaría en un escenario real (no se necesita código).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hd w:fill="ffffff" w:val="clear"/>
        <w:spacing w:after="22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¿Cree que esta herramienta es más útil para desarrolladores o para administradores de sistemas?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u8q04e1w7awv" w:id="16"/>
      <w:bookmarkEnd w:id="1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6E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color w:val="1a1c1e"/>
          <w:highlight w:val="white"/>
          <w:rtl w:val="0"/>
        </w:rPr>
        <w:t xml:space="preserve">Este subtema ha establecido los cimientos para entender los procesos en Linux, desde su definición hasta sus estados dinámicos y transiciones. La capacidad de observar y comprender el comportamiento de los procesos es vital para la administración y diagnóstico de sistemas, ya que nos permite saber qué está ocurriendo en nuestro equipo en cada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jy2b4kqiudd4" w:id="17"/>
      <w:bookmarkEnd w:id="17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1a1c1e"/>
          <w:highlight w:val="white"/>
          <w:rtl w:val="0"/>
        </w:rPr>
        <w:t xml:space="preserve">El enfoque Cloud Native es fundamental para el desarrollo y la operación de aplicaciones modernas. Basado en microservicios y contenedores, utiliza herramientas de orquestación como Kubernetes para automatizar su despliegue, escalado y gestión, garantizando alta disponibilidad y eficiencia. Mecanismos como el autoscaling (HPA y VPA) son clave para que las aplicaciones se adapten automáticamente a la demanda. Además, el éxito y la evolución del ecosistema Cloud Native dependen en gran medida de una comunidad activa y colaborativa. Comprender estos fundamentos, familiarizarse con sus herramientas y participar en la comunidad son pasos esenciales para cualquier profesional en el campo de los sistemas operativos y el desarrollo de software hoy en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tcw5q9zb1epb" w:id="18"/>
      <w:bookmarkEnd w:id="1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hd w:fill="ffffff" w:val="clear"/>
        <w:spacing w:after="0" w:afterAutospacing="0" w:before="22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Cloud Native Computing Foundation (CNCF):</w:t>
      </w:r>
      <w:r w:rsidDel="00000000" w:rsidR="00000000" w:rsidRPr="00000000">
        <w:rPr>
          <w:color w:val="1a1c1e"/>
          <w:rtl w:val="0"/>
        </w:rPr>
        <w:t xml:space="preserve"> La fundación que impulsa el ecosistema Cloud Native.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hyperlink r:id="rId9">
        <w:r w:rsidDel="00000000" w:rsidR="00000000" w:rsidRPr="00000000">
          <w:rPr>
            <w:color w:val="076eff"/>
            <w:rtl w:val="0"/>
          </w:rPr>
          <w:t xml:space="preserve">https://cncf.io/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Definición de Cloud Native: </w:t>
      </w:r>
      <w:hyperlink r:id="rId10">
        <w:r w:rsidDel="00000000" w:rsidR="00000000" w:rsidRPr="00000000">
          <w:rPr>
            <w:color w:val="076eff"/>
            <w:rtl w:val="0"/>
          </w:rPr>
          <w:t xml:space="preserve">https://github.com/cncf/toc/blob/main/DEFINITION.md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Docker Official Website:</w:t>
      </w:r>
      <w:r w:rsidDel="00000000" w:rsidR="00000000" w:rsidRPr="00000000">
        <w:rPr>
          <w:color w:val="1a1c1e"/>
          <w:rtl w:val="0"/>
        </w:rPr>
        <w:t xml:space="preserve"> Documentación sobre contenedores y Docker.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hyperlink r:id="rId11">
        <w:r w:rsidDel="00000000" w:rsidR="00000000" w:rsidRPr="00000000">
          <w:rPr>
            <w:color w:val="076eff"/>
            <w:rtl w:val="0"/>
          </w:rPr>
          <w:t xml:space="preserve">https://www.docker.com/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Kubernetes Official Documentation:</w:t>
      </w:r>
      <w:r w:rsidDel="00000000" w:rsidR="00000000" w:rsidRPr="00000000">
        <w:rPr>
          <w:color w:val="1a1c1e"/>
          <w:rtl w:val="0"/>
        </w:rPr>
        <w:t xml:space="preserve"> La fuente más completa y actualizada sobre Kubernetes.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Conceptos: </w:t>
      </w:r>
      <w:hyperlink r:id="rId12">
        <w:r w:rsidDel="00000000" w:rsidR="00000000" w:rsidRPr="00000000">
          <w:rPr>
            <w:color w:val="076eff"/>
            <w:rtl w:val="0"/>
          </w:rPr>
          <w:t xml:space="preserve">https://kubernetes.io/docs/concepts/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Horizontal Pod Autoscaler (HPA): </w:t>
      </w:r>
      <w:hyperlink r:id="rId13">
        <w:r w:rsidDel="00000000" w:rsidR="00000000" w:rsidRPr="00000000">
          <w:rPr>
            <w:color w:val="076eff"/>
            <w:rtl w:val="0"/>
          </w:rPr>
          <w:t xml:space="preserve">https://kubernetes.io/docs/tasks/run-application/horizontal-pod-autoscale/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Vertical Pod Autoscaler (VPA): </w:t>
      </w:r>
      <w:hyperlink r:id="rId14">
        <w:r w:rsidDel="00000000" w:rsidR="00000000" w:rsidRPr="00000000">
          <w:rPr>
            <w:color w:val="076eff"/>
            <w:rtl w:val="0"/>
          </w:rPr>
          <w:t xml:space="preserve">https://kubernetes.io/docs/tasks/run-application/vertical-pod-autoscale/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Prometheus Official Website:</w:t>
      </w:r>
      <w:r w:rsidDel="00000000" w:rsidR="00000000" w:rsidRPr="00000000">
        <w:rPr>
          <w:color w:val="1a1c1e"/>
          <w:rtl w:val="0"/>
        </w:rPr>
        <w:t xml:space="preserve"> Sistema de monitoreo de métricas.</w:t>
      </w:r>
    </w:p>
    <w:p w:rsidR="00000000" w:rsidDel="00000000" w:rsidP="00000000" w:rsidRDefault="00000000" w:rsidRPr="00000000" w14:paraId="0000007C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hyperlink r:id="rId15">
        <w:r w:rsidDel="00000000" w:rsidR="00000000" w:rsidRPr="00000000">
          <w:rPr>
            <w:color w:val="076eff"/>
            <w:rtl w:val="0"/>
          </w:rPr>
          <w:t xml:space="preserve">https://prometheus.io/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Grafana Labs Official Website:</w:t>
      </w:r>
      <w:r w:rsidDel="00000000" w:rsidR="00000000" w:rsidRPr="00000000">
        <w:rPr>
          <w:color w:val="1a1c1e"/>
          <w:rtl w:val="0"/>
        </w:rPr>
        <w:t xml:space="preserve"> Plataforma de visualización de datos.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hyperlink r:id="rId16">
        <w:r w:rsidDel="00000000" w:rsidR="00000000" w:rsidRPr="00000000">
          <w:rPr>
            <w:color w:val="076eff"/>
            <w:rtl w:val="0"/>
          </w:rPr>
          <w:t xml:space="preserve">https://grafana.com/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Istio Official Website:</w:t>
      </w:r>
      <w:r w:rsidDel="00000000" w:rsidR="00000000" w:rsidRPr="00000000">
        <w:rPr>
          <w:color w:val="1a1c1e"/>
          <w:rtl w:val="0"/>
        </w:rPr>
        <w:t xml:space="preserve"> Service Mesh.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hyperlink r:id="rId17">
        <w:r w:rsidDel="00000000" w:rsidR="00000000" w:rsidRPr="00000000">
          <w:rPr>
            <w:color w:val="076eff"/>
            <w:rtl w:val="0"/>
          </w:rPr>
          <w:t xml:space="preserve">https://istio.io/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HashiCorp Terraform Official Website:</w:t>
      </w:r>
      <w:r w:rsidDel="00000000" w:rsidR="00000000" w:rsidRPr="00000000">
        <w:rPr>
          <w:color w:val="1a1c1e"/>
          <w:rtl w:val="0"/>
        </w:rPr>
        <w:t xml:space="preserve"> Infraestructura como Código.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spacing w:after="0" w:afterAutospacing="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hyperlink r:id="rId18">
        <w:r w:rsidDel="00000000" w:rsidR="00000000" w:rsidRPr="00000000">
          <w:rPr>
            <w:color w:val="076eff"/>
            <w:rtl w:val="0"/>
          </w:rPr>
          <w:t xml:space="preserve">https://www.terraform.io/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1a1c1e"/>
          <w:rtl w:val="0"/>
        </w:rPr>
        <w:t xml:space="preserve">Cloud Native Guatemala:</w:t>
      </w:r>
      <w:r w:rsidDel="00000000" w:rsidR="00000000" w:rsidRPr="00000000">
        <w:rPr>
          <w:color w:val="1a1c1e"/>
          <w:rtl w:val="0"/>
        </w:rPr>
        <w:t xml:space="preserve"> Comunidad local.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spacing w:after="220" w:before="0" w:beforeAutospacing="0" w:line="342.85714285714283" w:lineRule="auto"/>
        <w:ind w:left="144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color w:val="1a1c1e"/>
          <w:rtl w:val="0"/>
        </w:rPr>
        <w:t xml:space="preserve">Busque "Cloud Native Guatemala" en plataformas como Meetup, LinkedIn o redes sociales para encontrar sus canales oficiales y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6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2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7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23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docker.com/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github.com/cncf/toc/blob/main/DEFINITION.md" TargetMode="External"/><Relationship Id="rId21" Type="http://schemas.openxmlformats.org/officeDocument/2006/relationships/header" Target="header2.xml"/><Relationship Id="rId13" Type="http://schemas.openxmlformats.org/officeDocument/2006/relationships/hyperlink" Target="https://kubernetes.io/docs/tasks/run-application/horizontal-pod-autoscale/" TargetMode="External"/><Relationship Id="rId12" Type="http://schemas.openxmlformats.org/officeDocument/2006/relationships/hyperlink" Target="https://kubernetes.io/docs/concepts/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ncf.io/" TargetMode="External"/><Relationship Id="rId15" Type="http://schemas.openxmlformats.org/officeDocument/2006/relationships/hyperlink" Target="https://prometheus.io/" TargetMode="External"/><Relationship Id="rId14" Type="http://schemas.openxmlformats.org/officeDocument/2006/relationships/hyperlink" Target="https://kubernetes.io/docs/tasks/run-application/vertical-pod-autoscale/" TargetMode="External"/><Relationship Id="rId17" Type="http://schemas.openxmlformats.org/officeDocument/2006/relationships/hyperlink" Target="https://istio.io/" TargetMode="External"/><Relationship Id="rId16" Type="http://schemas.openxmlformats.org/officeDocument/2006/relationships/hyperlink" Target="https://grafana.com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customXml" Target="../customXML/item1.xml"/><Relationship Id="rId18" Type="http://schemas.openxmlformats.org/officeDocument/2006/relationships/hyperlink" Target="https://www.terraform.io/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ki3pnb1O7Xq4Dd7cxSnGbAn7zQ==">CgMxLjAyDmgueWFpaTFsOG53YzlsMg5oLnl3dGdwNGpteTMzOTIOaC5sd3llamhtMncyN2kyDmguaWwycXhkMndxd2w4Mg5oLnhlOHNwOHRud3pkdjIOaC54enB6ZmdzMzNwemcyDmguOGlhdDZ3cjMxY3d4Mg5oLmtjbWh2dGFmcmxrMjIOaC5nMDBmbWs4Z3hiMXgyDmgud2Fma3N1dzgweTFxMg5oLmFkaTVzbnozYWthbTIOaC43dnRlZmdvajN3dTAyDmgueThlYW90YXZzMmRvMg5oLjZ5MmFseXBzbHgzajIOaC5uamR0cmR0Y2lhc3IyDmguNzVieGZ4ajUzMGY3Mg5oLnU4cTA0ZTF3N2F3djIOaC5qeTJiNGtxaXVkZDQyDmgudGN3NXE5emIxZXBiOAByITFYdTJ1SGwxN0hMUG1GWGQzRkNjaVJxbm90aXR5QUF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